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3518E" w14:textId="4C9243D1" w:rsidR="00EB2D94" w:rsidRPr="0021379E" w:rsidRDefault="001B040E" w:rsidP="00514048">
      <w:pPr>
        <w:pStyle w:val="Heading1"/>
        <w:numPr>
          <w:ilvl w:val="0"/>
          <w:numId w:val="0"/>
        </w:numPr>
        <w:ind w:left="432" w:hanging="432"/>
        <w:rPr>
          <w:color w:val="473659" w:themeColor="accent5" w:themeShade="BF"/>
          <w:sz w:val="52"/>
          <w:szCs w:val="52"/>
        </w:rPr>
      </w:pPr>
      <w:bookmarkStart w:id="0" w:name="_Toc63857162"/>
      <w:r>
        <w:rPr>
          <w:color w:val="473659" w:themeColor="accent5" w:themeShade="BF"/>
          <w:sz w:val="52"/>
          <w:szCs w:val="52"/>
        </w:rPr>
        <w:t xml:space="preserve">Building Performance Evaluation </w:t>
      </w:r>
      <w:r w:rsidR="00514048">
        <w:rPr>
          <w:color w:val="473659" w:themeColor="accent5" w:themeShade="BF"/>
          <w:sz w:val="52"/>
          <w:szCs w:val="52"/>
        </w:rPr>
        <w:t xml:space="preserve">     </w:t>
      </w:r>
      <w:r>
        <w:rPr>
          <w:color w:val="473659" w:themeColor="accent5" w:themeShade="BF"/>
          <w:sz w:val="52"/>
          <w:szCs w:val="52"/>
        </w:rPr>
        <w:t>Support Program - Overview</w:t>
      </w:r>
    </w:p>
    <w:p w14:paraId="483C995D" w14:textId="3A055DF1" w:rsidR="00EB2D94" w:rsidRPr="00EB2D94" w:rsidRDefault="001B040E" w:rsidP="00C32F4B">
      <w:pPr>
        <w:pStyle w:val="NoSpacing"/>
      </w:pPr>
      <w:r>
        <w:t>Nov 12</w:t>
      </w:r>
      <w:r w:rsidRPr="001B040E">
        <w:rPr>
          <w:vertAlign w:val="superscript"/>
        </w:rPr>
        <w:t>th</w:t>
      </w:r>
      <w:r>
        <w:t xml:space="preserve"> </w:t>
      </w:r>
      <w:r w:rsidR="00C32F4B">
        <w:t>2025</w:t>
      </w:r>
      <w:r w:rsidR="00E13CC1">
        <w:t>, v1.0.0</w:t>
      </w:r>
      <w:r w:rsidR="004D6F7F">
        <w:t>, AIA</w:t>
      </w:r>
    </w:p>
    <w:p w14:paraId="2768AFEE" w14:textId="51F4CD38" w:rsidR="00DC7E63" w:rsidRDefault="002109E9" w:rsidP="00E13CC1">
      <w:pPr>
        <w:pStyle w:val="Heading1"/>
      </w:pPr>
      <w:bookmarkStart w:id="1" w:name="_Toc63857163"/>
      <w:bookmarkEnd w:id="0"/>
      <w:r>
        <w:t>Introduction</w:t>
      </w:r>
    </w:p>
    <w:p w14:paraId="08624B09" w14:textId="34A793B4" w:rsidR="00315DF2" w:rsidRDefault="0043704F" w:rsidP="00331559">
      <w:pPr>
        <w:pStyle w:val="NoSpacing"/>
      </w:pPr>
      <w:r>
        <w:t xml:space="preserve">The </w:t>
      </w:r>
      <w:r w:rsidR="009C72EE">
        <w:t xml:space="preserve">BPE Support Program is part of the MNZH </w:t>
      </w:r>
      <w:r w:rsidR="00AC6B38">
        <w:t>support available to W</w:t>
      </w:r>
      <w:r w:rsidR="007C0C2E">
        <w:t xml:space="preserve">arm </w:t>
      </w:r>
      <w:r w:rsidR="00AC6B38">
        <w:t>H</w:t>
      </w:r>
      <w:r w:rsidR="007C0C2E">
        <w:t>omes</w:t>
      </w:r>
      <w:r w:rsidR="00AC6B38">
        <w:t xml:space="preserve"> Consortia members (WH:LG, </w:t>
      </w:r>
      <w:r w:rsidR="00502383">
        <w:t>&amp;</w:t>
      </w:r>
      <w:r w:rsidR="00AC6B38">
        <w:t xml:space="preserve"> WH:SHF)</w:t>
      </w:r>
      <w:r w:rsidR="00AA10FD">
        <w:t xml:space="preserve"> in the delivery period up to </w:t>
      </w:r>
      <w:r w:rsidR="00AA10FD" w:rsidRPr="00F040D2">
        <w:rPr>
          <w:i/>
          <w:iCs/>
        </w:rPr>
        <w:t>c.</w:t>
      </w:r>
      <w:r w:rsidR="00F040D2">
        <w:rPr>
          <w:i/>
          <w:iCs/>
        </w:rPr>
        <w:t xml:space="preserve"> </w:t>
      </w:r>
      <w:r w:rsidR="00AA10FD">
        <w:t>September 2028</w:t>
      </w:r>
      <w:r w:rsidR="00AC6B38">
        <w:t xml:space="preserve">.  It is also available to other </w:t>
      </w:r>
      <w:r w:rsidR="007C0C2E">
        <w:t xml:space="preserve">MNZH </w:t>
      </w:r>
      <w:r w:rsidR="00AC6B38">
        <w:t>stakeholders</w:t>
      </w:r>
      <w:r w:rsidR="007E5AF2">
        <w:t>.</w:t>
      </w:r>
    </w:p>
    <w:p w14:paraId="221615DB" w14:textId="77777777" w:rsidR="00315DF2" w:rsidRDefault="00315DF2" w:rsidP="00331559">
      <w:pPr>
        <w:pStyle w:val="NoSpacing"/>
      </w:pPr>
    </w:p>
    <w:p w14:paraId="1554D76F" w14:textId="6659BD50" w:rsidR="00835AE2" w:rsidRDefault="00315DF2" w:rsidP="00331559">
      <w:pPr>
        <w:pStyle w:val="NoSpacing"/>
      </w:pPr>
      <w:r>
        <w:t xml:space="preserve">BPE is </w:t>
      </w:r>
      <w:r w:rsidR="00DC3D42">
        <w:t xml:space="preserve">the </w:t>
      </w:r>
      <w:r>
        <w:t xml:space="preserve">measuring and monitoring </w:t>
      </w:r>
      <w:r w:rsidR="00DC3D42">
        <w:t xml:space="preserve">of </w:t>
      </w:r>
      <w:r>
        <w:t xml:space="preserve">actual </w:t>
      </w:r>
      <w:r w:rsidR="00F12721">
        <w:t xml:space="preserve">building </w:t>
      </w:r>
      <w:r w:rsidR="00DC3D42">
        <w:t xml:space="preserve">performance, and </w:t>
      </w:r>
      <w:r w:rsidR="00C56603">
        <w:t>the</w:t>
      </w:r>
      <w:r w:rsidR="00DC3D42">
        <w:t xml:space="preserve"> primary focus here is</w:t>
      </w:r>
      <w:r w:rsidR="001B63FB">
        <w:t xml:space="preserve"> </w:t>
      </w:r>
      <w:r w:rsidR="00F11148">
        <w:t>technical monitoring</w:t>
      </w:r>
      <w:r w:rsidR="001B63FB">
        <w:t xml:space="preserve"> (</w:t>
      </w:r>
      <w:r w:rsidR="001B63FB">
        <w:t>quantitative</w:t>
      </w:r>
      <w:r w:rsidR="001B63FB">
        <w:t>)</w:t>
      </w:r>
      <w:r w:rsidR="00F11148">
        <w:t>, though qualitative monitoring (</w:t>
      </w:r>
      <w:r w:rsidR="00AA10FD">
        <w:t>occupier questionnaires) will also be covered.</w:t>
      </w:r>
      <w:r w:rsidR="00F11148">
        <w:t xml:space="preserve"> </w:t>
      </w:r>
      <w:r w:rsidR="007E5AF2">
        <w:t xml:space="preserve"> </w:t>
      </w:r>
    </w:p>
    <w:p w14:paraId="1DDFB695" w14:textId="77777777" w:rsidR="00835AE2" w:rsidRDefault="00835AE2" w:rsidP="00331559">
      <w:pPr>
        <w:pStyle w:val="NoSpacing"/>
      </w:pPr>
    </w:p>
    <w:p w14:paraId="3BA8EEBF" w14:textId="77777777" w:rsidR="004171F0" w:rsidRDefault="007E5AF2" w:rsidP="00331559">
      <w:pPr>
        <w:pStyle w:val="NoSpacing"/>
      </w:pPr>
      <w:r>
        <w:t>The program has two main objectives</w:t>
      </w:r>
      <w:r w:rsidR="004171F0">
        <w:t>:</w:t>
      </w:r>
    </w:p>
    <w:p w14:paraId="16955DB4" w14:textId="77777777" w:rsidR="004171F0" w:rsidRDefault="004171F0" w:rsidP="004171F0">
      <w:pPr>
        <w:pStyle w:val="NoSpacing"/>
        <w:numPr>
          <w:ilvl w:val="0"/>
          <w:numId w:val="54"/>
        </w:numPr>
      </w:pPr>
      <w:r>
        <w:t>I</w:t>
      </w:r>
      <w:r w:rsidR="00835AE2">
        <w:t>ncreasing the understanding</w:t>
      </w:r>
      <w:r w:rsidR="00C56603">
        <w:t xml:space="preserve"> of consortia </w:t>
      </w:r>
      <w:r w:rsidR="0079523F">
        <w:t xml:space="preserve">members </w:t>
      </w:r>
      <w:r w:rsidR="00BF02FE">
        <w:t xml:space="preserve">in </w:t>
      </w:r>
      <w:r w:rsidR="00A45261">
        <w:t xml:space="preserve">relation to </w:t>
      </w:r>
      <w:r w:rsidR="00BF02FE">
        <w:t>technical monitoring</w:t>
      </w:r>
      <w:r w:rsidR="00DF2241">
        <w:t xml:space="preserve"> (what can be done, how, why, how much, etc)</w:t>
      </w:r>
      <w:r w:rsidR="00BF02FE">
        <w:t xml:space="preserve">.  </w:t>
      </w:r>
    </w:p>
    <w:p w14:paraId="14005FF8" w14:textId="5A6294F8" w:rsidR="003C4CC9" w:rsidRDefault="004171F0" w:rsidP="004171F0">
      <w:pPr>
        <w:pStyle w:val="NoSpacing"/>
        <w:numPr>
          <w:ilvl w:val="0"/>
          <w:numId w:val="54"/>
        </w:numPr>
      </w:pPr>
      <w:r>
        <w:t>R</w:t>
      </w:r>
      <w:r w:rsidR="00BF02FE">
        <w:t xml:space="preserve">emoving barriers and increasing capability </w:t>
      </w:r>
      <w:r w:rsidR="00235DA4">
        <w:t>to facilitate consortia members being able to undertake their own monitoring projects.</w:t>
      </w:r>
    </w:p>
    <w:p w14:paraId="51B1B7B0" w14:textId="77777777" w:rsidR="00686B48" w:rsidRDefault="00686B48" w:rsidP="00331559">
      <w:pPr>
        <w:pStyle w:val="NoSpacing"/>
      </w:pPr>
    </w:p>
    <w:p w14:paraId="2DDA1894" w14:textId="17AD7DA8" w:rsidR="00686B48" w:rsidRDefault="00686B48" w:rsidP="00331559">
      <w:pPr>
        <w:pStyle w:val="NoSpacing"/>
      </w:pPr>
      <w:r>
        <w:t xml:space="preserve">We believe that consortia members could do their own monitoring and </w:t>
      </w:r>
      <w:r w:rsidR="00A64117">
        <w:t xml:space="preserve">will want to – this support project should help those organisations to </w:t>
      </w:r>
      <w:r w:rsidR="00081074">
        <w:t>progress to that point.</w:t>
      </w:r>
    </w:p>
    <w:p w14:paraId="249387A5" w14:textId="0FB9D8D9" w:rsidR="00EC6C64" w:rsidRDefault="005566AF" w:rsidP="00EC6C64">
      <w:pPr>
        <w:pStyle w:val="Heading1"/>
      </w:pPr>
      <w:r>
        <w:t xml:space="preserve">Program Elements </w:t>
      </w:r>
    </w:p>
    <w:p w14:paraId="06E20F0F" w14:textId="0936CC90" w:rsidR="00081074" w:rsidRDefault="00081074" w:rsidP="00081074">
      <w:pPr>
        <w:pStyle w:val="ListParagraph"/>
        <w:numPr>
          <w:ilvl w:val="0"/>
          <w:numId w:val="52"/>
        </w:numPr>
      </w:pPr>
      <w:r w:rsidRPr="00F9556A">
        <w:rPr>
          <w:b/>
          <w:bCs/>
        </w:rPr>
        <w:t>Introduction to BPE</w:t>
      </w:r>
      <w:r>
        <w:t xml:space="preserve"> </w:t>
      </w:r>
      <w:r w:rsidR="00F9556A">
        <w:t>taster sessions</w:t>
      </w:r>
      <w:r w:rsidR="00486EC6">
        <w:t xml:space="preserve"> for </w:t>
      </w:r>
      <w:r w:rsidR="008E77F6">
        <w:t xml:space="preserve">various monitoring </w:t>
      </w:r>
      <w:r w:rsidR="00CB12AA">
        <w:t xml:space="preserve">options. </w:t>
      </w:r>
      <w:r w:rsidR="008E77F6">
        <w:t>‘Hands on’</w:t>
      </w:r>
      <w:r w:rsidR="00CB12AA">
        <w:t>, in a home</w:t>
      </w:r>
      <w:r w:rsidR="00F9556A">
        <w:t>.</w:t>
      </w:r>
    </w:p>
    <w:p w14:paraId="3230EEA6" w14:textId="737E92DB" w:rsidR="00F9556A" w:rsidRPr="00F9556A" w:rsidRDefault="00F9556A" w:rsidP="00081074">
      <w:pPr>
        <w:pStyle w:val="ListParagraph"/>
        <w:numPr>
          <w:ilvl w:val="0"/>
          <w:numId w:val="52"/>
        </w:numPr>
      </w:pPr>
      <w:r>
        <w:rPr>
          <w:b/>
          <w:bCs/>
        </w:rPr>
        <w:t>Handholding into Monitoring</w:t>
      </w:r>
      <w:r w:rsidR="00164F07">
        <w:rPr>
          <w:b/>
          <w:bCs/>
        </w:rPr>
        <w:t xml:space="preserve"> </w:t>
      </w:r>
      <w:r w:rsidR="00164F07">
        <w:t>– supporting ‘learning by doing’</w:t>
      </w:r>
      <w:r w:rsidR="00C028B5">
        <w:t>.</w:t>
      </w:r>
    </w:p>
    <w:p w14:paraId="6CFD8C39" w14:textId="3FFA790F" w:rsidR="00F9556A" w:rsidRPr="00F9556A" w:rsidRDefault="00F9556A" w:rsidP="00081074">
      <w:pPr>
        <w:pStyle w:val="ListParagraph"/>
        <w:numPr>
          <w:ilvl w:val="0"/>
          <w:numId w:val="52"/>
        </w:numPr>
      </w:pPr>
      <w:r>
        <w:rPr>
          <w:b/>
          <w:bCs/>
        </w:rPr>
        <w:t>BPE Kit Library</w:t>
      </w:r>
      <w:r w:rsidR="00164F07">
        <w:rPr>
          <w:b/>
          <w:bCs/>
        </w:rPr>
        <w:t xml:space="preserve"> </w:t>
      </w:r>
      <w:r w:rsidR="00164F07">
        <w:t xml:space="preserve">– borrow </w:t>
      </w:r>
      <w:r w:rsidR="00F0720A">
        <w:t>equipment (FoC) to do your own monitoring</w:t>
      </w:r>
    </w:p>
    <w:p w14:paraId="59EAACDB" w14:textId="3509BEC7" w:rsidR="00F9556A" w:rsidRPr="006C679B" w:rsidRDefault="006C679B" w:rsidP="00081074">
      <w:pPr>
        <w:pStyle w:val="ListParagraph"/>
        <w:numPr>
          <w:ilvl w:val="0"/>
          <w:numId w:val="52"/>
        </w:numPr>
      </w:pPr>
      <w:r>
        <w:rPr>
          <w:b/>
          <w:bCs/>
        </w:rPr>
        <w:t>Materials</w:t>
      </w:r>
    </w:p>
    <w:p w14:paraId="656B8684" w14:textId="5CD5BF69" w:rsidR="006C679B" w:rsidRDefault="006C679B" w:rsidP="006C679B">
      <w:pPr>
        <w:pStyle w:val="ListParagraph"/>
        <w:numPr>
          <w:ilvl w:val="1"/>
          <w:numId w:val="52"/>
        </w:numPr>
      </w:pPr>
      <w:r>
        <w:t>‘How To’ video series</w:t>
      </w:r>
    </w:p>
    <w:p w14:paraId="0881A2BF" w14:textId="32294FAF" w:rsidR="006C679B" w:rsidRDefault="006C679B" w:rsidP="006C679B">
      <w:pPr>
        <w:pStyle w:val="ListParagraph"/>
        <w:numPr>
          <w:ilvl w:val="1"/>
          <w:numId w:val="52"/>
        </w:numPr>
      </w:pPr>
      <w:r>
        <w:t>Collated and curated materials</w:t>
      </w:r>
      <w:r w:rsidR="009E17D0">
        <w:t>.  Guides, instructions, templates, videos etc</w:t>
      </w:r>
    </w:p>
    <w:p w14:paraId="1528219C" w14:textId="4F9D7257" w:rsidR="009E17D0" w:rsidRPr="00081074" w:rsidRDefault="00543001" w:rsidP="009E17D0">
      <w:pPr>
        <w:pStyle w:val="ListParagraph"/>
        <w:numPr>
          <w:ilvl w:val="0"/>
          <w:numId w:val="52"/>
        </w:numPr>
      </w:pPr>
      <w:r>
        <w:t xml:space="preserve">Tbc </w:t>
      </w:r>
      <w:r w:rsidRPr="00543001">
        <w:rPr>
          <w:b/>
          <w:bCs/>
        </w:rPr>
        <w:t>Supported Monitoring Project</w:t>
      </w:r>
      <w:r>
        <w:t xml:space="preserve"> for Case Study and materials</w:t>
      </w:r>
    </w:p>
    <w:p w14:paraId="546A4BE5" w14:textId="77777777" w:rsidR="00C028B5" w:rsidRDefault="00C028B5">
      <w:pPr>
        <w:rPr>
          <w:rFonts w:asciiTheme="majorHAnsi" w:eastAsiaTheme="majorEastAsia" w:hAnsiTheme="majorHAnsi" w:cstheme="majorBidi"/>
          <w:b/>
          <w:bCs/>
          <w:smallCaps/>
          <w:color w:val="000000" w:themeColor="text1"/>
          <w:sz w:val="28"/>
          <w:szCs w:val="28"/>
        </w:rPr>
      </w:pPr>
      <w:r>
        <w:br w:type="page"/>
      </w:r>
    </w:p>
    <w:p w14:paraId="0368F159" w14:textId="59D4D132" w:rsidR="005566AF" w:rsidRDefault="005566AF" w:rsidP="005566AF">
      <w:pPr>
        <w:pStyle w:val="Heading2"/>
      </w:pPr>
      <w:r>
        <w:lastRenderedPageBreak/>
        <w:t>Introduction to BPE sessions</w:t>
      </w:r>
    </w:p>
    <w:p w14:paraId="2388A6A7" w14:textId="44FD5964" w:rsidR="00C92529" w:rsidRDefault="00F31B99" w:rsidP="000B0A48">
      <w:pPr>
        <w:pStyle w:val="NoSpacing"/>
      </w:pPr>
      <w:r>
        <w:t>These will be ‘taster’ sessions</w:t>
      </w:r>
      <w:r w:rsidR="00426441">
        <w:t xml:space="preserve">, where we will run through some </w:t>
      </w:r>
      <w:r w:rsidR="00C765C0">
        <w:t xml:space="preserve">technical monitoring basics, and look at some of the most common </w:t>
      </w:r>
      <w:r w:rsidR="00F27017">
        <w:t xml:space="preserve">things that organisations might be interested in measuring.  These sessions will typically </w:t>
      </w:r>
      <w:r w:rsidR="00C06CBA">
        <w:t xml:space="preserve">be for 6 people, </w:t>
      </w:r>
      <w:r w:rsidR="00FD08B7">
        <w:t xml:space="preserve">they will </w:t>
      </w:r>
      <w:r w:rsidR="00F27017">
        <w:t xml:space="preserve">run from </w:t>
      </w:r>
      <w:r w:rsidR="00C06CBA">
        <w:t>11</w:t>
      </w:r>
      <w:r w:rsidR="00442FAA">
        <w:t>am</w:t>
      </w:r>
      <w:r w:rsidR="00C06CBA">
        <w:t xml:space="preserve"> to 3</w:t>
      </w:r>
      <w:r w:rsidR="00442FAA">
        <w:t>pm</w:t>
      </w:r>
      <w:r w:rsidR="00C06CBA">
        <w:t>, and will take place at a home.</w:t>
      </w:r>
      <w:r w:rsidR="00FD08B7">
        <w:t xml:space="preserve">  This will allow attendees to get ‘hands on’ with the equipment</w:t>
      </w:r>
      <w:r w:rsidR="002370E6">
        <w:t>.</w:t>
      </w:r>
    </w:p>
    <w:p w14:paraId="361B4F84" w14:textId="77777777" w:rsidR="00C92529" w:rsidRDefault="00C92529" w:rsidP="000B0A48">
      <w:pPr>
        <w:pStyle w:val="NoSpacing"/>
      </w:pPr>
    </w:p>
    <w:p w14:paraId="09A72A37" w14:textId="5DEBA249" w:rsidR="00621D19" w:rsidRDefault="00C92529" w:rsidP="000B0A48">
      <w:pPr>
        <w:pStyle w:val="NoSpacing"/>
      </w:pPr>
      <w:r>
        <w:t>Sessions will cover: Intro to performance measuring</w:t>
      </w:r>
      <w:r w:rsidR="003C0B77">
        <w:t xml:space="preserve"> (esp why)</w:t>
      </w:r>
      <w:r w:rsidR="006D2AF4">
        <w:t>;</w:t>
      </w:r>
      <w:r w:rsidR="003C0B77">
        <w:t xml:space="preserve"> Thermal Envelope (HTC, HLP)</w:t>
      </w:r>
      <w:r w:rsidR="006D2AF4">
        <w:t>; measuring the U-value of a wall; Air</w:t>
      </w:r>
      <w:r w:rsidR="00877507">
        <w:t>tightness</w:t>
      </w:r>
      <w:r w:rsidR="00426AFF">
        <w:t xml:space="preserve"> (score and pathways)</w:t>
      </w:r>
      <w:r w:rsidR="00877507">
        <w:t xml:space="preserve">; </w:t>
      </w:r>
      <w:r w:rsidR="00B271AB">
        <w:t xml:space="preserve">and </w:t>
      </w:r>
      <w:r w:rsidR="00877507">
        <w:t xml:space="preserve">Ventilation.  We will also have available: Thermal Imaging camera[s]; Damp meter; </w:t>
      </w:r>
      <w:r w:rsidR="00686B48">
        <w:t xml:space="preserve">and </w:t>
      </w:r>
      <w:r w:rsidR="00877507">
        <w:t>Boroscope</w:t>
      </w:r>
      <w:r w:rsidR="00686B48">
        <w:t>.</w:t>
      </w:r>
      <w:r w:rsidR="00877507">
        <w:t xml:space="preserve">  </w:t>
      </w:r>
    </w:p>
    <w:p w14:paraId="6345EFB7" w14:textId="77777777" w:rsidR="00621D19" w:rsidRDefault="00621D19" w:rsidP="000B0A48">
      <w:pPr>
        <w:pStyle w:val="NoSpacing"/>
      </w:pPr>
    </w:p>
    <w:p w14:paraId="59BED7B3" w14:textId="77777777" w:rsidR="00235CAB" w:rsidRDefault="00621D19" w:rsidP="000B0A48">
      <w:pPr>
        <w:pStyle w:val="NoSpacing"/>
      </w:pPr>
      <w:r>
        <w:t xml:space="preserve">We will run at least two of these sessions (East and West Mids), but we anticipate running significantly more sessions </w:t>
      </w:r>
      <w:r w:rsidR="00235CAB">
        <w:t>in response to demand.</w:t>
      </w:r>
    </w:p>
    <w:p w14:paraId="2465F6A5" w14:textId="77777777" w:rsidR="00235CAB" w:rsidRDefault="00235CAB" w:rsidP="000B0A48">
      <w:pPr>
        <w:pStyle w:val="NoSpacing"/>
      </w:pPr>
    </w:p>
    <w:p w14:paraId="2490EE9D" w14:textId="66255949" w:rsidR="00EC6C64" w:rsidRPr="00EC6C64" w:rsidRDefault="00235CAB" w:rsidP="00442FAA">
      <w:pPr>
        <w:pStyle w:val="NoSpacing"/>
      </w:pPr>
      <w:r>
        <w:t>The first of these sessions will be in Nottingham on Dec 3</w:t>
      </w:r>
      <w:r w:rsidRPr="00235CAB">
        <w:rPr>
          <w:vertAlign w:val="superscript"/>
        </w:rPr>
        <w:t>rd</w:t>
      </w:r>
      <w:r>
        <w:t xml:space="preserve"> 2025</w:t>
      </w:r>
      <w:r w:rsidR="00C92529">
        <w:t>.</w:t>
      </w:r>
    </w:p>
    <w:p w14:paraId="36CA4C59" w14:textId="3CB9A1A2" w:rsidR="005566AF" w:rsidRDefault="005566AF" w:rsidP="005566AF">
      <w:pPr>
        <w:pStyle w:val="Heading2"/>
      </w:pPr>
      <w:r>
        <w:t>Handholding Into Monitoring</w:t>
      </w:r>
    </w:p>
    <w:p w14:paraId="32DCFDE1" w14:textId="0211DACF" w:rsidR="00AC1AD2" w:rsidRDefault="0098678B" w:rsidP="00442FAA">
      <w:pPr>
        <w:pStyle w:val="NoSpacing"/>
      </w:pPr>
      <w:r>
        <w:t xml:space="preserve">This will take the form of </w:t>
      </w:r>
      <w:r w:rsidR="001D5F16">
        <w:t>‘one to one’ supported learning by doing.  MN</w:t>
      </w:r>
      <w:r w:rsidR="00C841D1">
        <w:t>Z</w:t>
      </w:r>
      <w:r w:rsidR="001D5F16">
        <w:t>H member</w:t>
      </w:r>
      <w:r w:rsidR="00C841D1">
        <w:t>s</w:t>
      </w:r>
      <w:r w:rsidR="001D5F16">
        <w:t xml:space="preserve"> will have the opportunity to </w:t>
      </w:r>
      <w:r w:rsidR="005E4E1C">
        <w:t>try monitoring</w:t>
      </w:r>
      <w:r w:rsidR="00C841D1">
        <w:t xml:space="preserve">, ‘handheld’ </w:t>
      </w:r>
      <w:r w:rsidR="00F27B60">
        <w:t xml:space="preserve">by Arnout (or </w:t>
      </w:r>
      <w:r w:rsidR="002A3AAB">
        <w:t>better</w:t>
      </w:r>
      <w:r w:rsidR="00F27B60">
        <w:t xml:space="preserve">) to guide those first steps.  </w:t>
      </w:r>
      <w:r w:rsidR="002D1DF2">
        <w:t xml:space="preserve">This will be available for at least: HTC/HLP (thermal envelope); </w:t>
      </w:r>
      <w:r w:rsidR="00816C10">
        <w:t xml:space="preserve">U-value measuring (performance of a building element </w:t>
      </w:r>
      <w:r w:rsidR="003F7E2B">
        <w:t xml:space="preserve">- </w:t>
      </w:r>
      <w:r w:rsidR="00816C10">
        <w:t xml:space="preserve">typically a wall); </w:t>
      </w:r>
      <w:r w:rsidR="00D60533">
        <w:t xml:space="preserve">Airtightness measurement (we have Pulse equipment, we could </w:t>
      </w:r>
      <w:r w:rsidR="004217F9">
        <w:t>potentially do Blower Door)</w:t>
      </w:r>
      <w:r w:rsidR="00D55808">
        <w:t>, and air movement pathways</w:t>
      </w:r>
      <w:r w:rsidR="004217F9">
        <w:t>; Ventilation (measuring actual air flow of fans)</w:t>
      </w:r>
      <w:r w:rsidR="00D97BE8">
        <w:t>; Thermal Imaging cameras; Boroscope; Damp meter.</w:t>
      </w:r>
    </w:p>
    <w:p w14:paraId="3C6102A3" w14:textId="77777777" w:rsidR="00AC1AD2" w:rsidRDefault="00AC1AD2" w:rsidP="00442FAA">
      <w:pPr>
        <w:pStyle w:val="NoSpacing"/>
      </w:pPr>
    </w:p>
    <w:p w14:paraId="185B0992" w14:textId="396C4AFD" w:rsidR="00AC1AD2" w:rsidRDefault="00AC1AD2" w:rsidP="00442FAA">
      <w:pPr>
        <w:pStyle w:val="NoSpacing"/>
      </w:pPr>
      <w:r>
        <w:t>Example – HTC</w:t>
      </w:r>
      <w:r w:rsidR="003F7E2B">
        <w:t xml:space="preserve"> (thermal envelope</w:t>
      </w:r>
      <w:r w:rsidR="000116C1">
        <w:t xml:space="preserve"> performance</w:t>
      </w:r>
      <w:r w:rsidR="003F7E2B">
        <w:t>)</w:t>
      </w:r>
      <w:r>
        <w:t>:</w:t>
      </w:r>
    </w:p>
    <w:p w14:paraId="0DEE2BE9" w14:textId="1A392097" w:rsidR="007C27DB" w:rsidRDefault="00AC1AD2" w:rsidP="007C27DB">
      <w:pPr>
        <w:pStyle w:val="NoSpacing"/>
        <w:numPr>
          <w:ilvl w:val="0"/>
          <w:numId w:val="53"/>
        </w:numPr>
      </w:pPr>
      <w:r>
        <w:t xml:space="preserve">Arnout attends </w:t>
      </w:r>
      <w:r w:rsidR="00E501E8">
        <w:t>for a day, to run through HTC</w:t>
      </w:r>
      <w:r w:rsidR="000116C1">
        <w:t xml:space="preserve">, the kit, </w:t>
      </w:r>
      <w:r w:rsidR="00E501E8">
        <w:t>getting set up, and go out and put sensors in a home.</w:t>
      </w:r>
    </w:p>
    <w:p w14:paraId="2B49757D" w14:textId="64206627" w:rsidR="00442FAA" w:rsidRPr="00442FAA" w:rsidRDefault="007C27DB" w:rsidP="00442FAA">
      <w:pPr>
        <w:pStyle w:val="NoSpacing"/>
        <w:numPr>
          <w:ilvl w:val="0"/>
          <w:numId w:val="53"/>
        </w:numPr>
      </w:pPr>
      <w:r>
        <w:t xml:space="preserve">Arnout attends for a second day, we retrieve the HTC sensors, </w:t>
      </w:r>
      <w:r w:rsidR="000A11A5">
        <w:t>upload results and</w:t>
      </w:r>
      <w:r w:rsidR="00066E13">
        <w:t xml:space="preserve"> </w:t>
      </w:r>
      <w:r w:rsidR="000A11A5">
        <w:t>review them.</w:t>
      </w:r>
    </w:p>
    <w:p w14:paraId="530340D8" w14:textId="224B654A" w:rsidR="005566AF" w:rsidRDefault="003E74B0" w:rsidP="005566AF">
      <w:pPr>
        <w:pStyle w:val="Heading2"/>
      </w:pPr>
      <w:r>
        <w:t>BPE Kit Library</w:t>
      </w:r>
    </w:p>
    <w:p w14:paraId="7279014F" w14:textId="7BB5DE12" w:rsidR="000A11A5" w:rsidRPr="000A11A5" w:rsidRDefault="00534982" w:rsidP="000A11A5">
      <w:r>
        <w:t xml:space="preserve">This is an opportunity for consortia members to borrow BPE equipment for their own projects.  </w:t>
      </w:r>
      <w:r w:rsidR="000946EC">
        <w:t>MNZH is exploring developing this concept with the purchase of further equipment</w:t>
      </w:r>
      <w:r w:rsidR="003D5E9B">
        <w:t xml:space="preserve"> (this is likely but tbc)</w:t>
      </w:r>
      <w:r w:rsidR="000946EC">
        <w:t>.  However</w:t>
      </w:r>
      <w:r w:rsidR="00580E66">
        <w:t>,</w:t>
      </w:r>
      <w:r w:rsidR="000946EC">
        <w:t xml:space="preserve"> there </w:t>
      </w:r>
      <w:r w:rsidR="000946EC" w:rsidRPr="003D5E9B">
        <w:rPr>
          <w:b/>
          <w:bCs/>
          <w:i/>
          <w:iCs/>
        </w:rPr>
        <w:t>is</w:t>
      </w:r>
      <w:r w:rsidR="000946EC">
        <w:t xml:space="preserve"> equipment already available from th</w:t>
      </w:r>
      <w:r w:rsidR="00843FF3">
        <w:t>is</w:t>
      </w:r>
      <w:r w:rsidR="000946EC">
        <w:t xml:space="preserve"> </w:t>
      </w:r>
      <w:r w:rsidR="008607F4">
        <w:t>BPE Support</w:t>
      </w:r>
      <w:r w:rsidR="00843FF3">
        <w:t xml:space="preserve"> Program</w:t>
      </w:r>
      <w:r w:rsidR="008607F4">
        <w:t>.  There are HTC sensors available</w:t>
      </w:r>
      <w:r w:rsidR="0012565E">
        <w:t xml:space="preserve">, </w:t>
      </w:r>
      <w:r w:rsidR="008607F4">
        <w:t>Airtightness testing kit</w:t>
      </w:r>
      <w:r w:rsidR="0012565E">
        <w:t xml:space="preserve">, Air movement pathways kit, ventilation testing kit, </w:t>
      </w:r>
      <w:r w:rsidR="00023CD0">
        <w:t xml:space="preserve">a thermal imaging camera, a boroscope, </w:t>
      </w:r>
      <w:r w:rsidR="002E0AF5">
        <w:t xml:space="preserve">a damp meter </w:t>
      </w:r>
      <w:r w:rsidR="00023CD0">
        <w:t>etc.</w:t>
      </w:r>
      <w:r w:rsidR="00FE015E">
        <w:t xml:space="preserve"> </w:t>
      </w:r>
      <w:r w:rsidR="000946EC">
        <w:t xml:space="preserve"> </w:t>
      </w:r>
    </w:p>
    <w:p w14:paraId="6FE822C7" w14:textId="5ECB6DF9" w:rsidR="003E74B0" w:rsidRDefault="003E74B0" w:rsidP="003E74B0">
      <w:pPr>
        <w:pStyle w:val="Heading2"/>
      </w:pPr>
      <w:r>
        <w:t>Supporting Materials</w:t>
      </w:r>
    </w:p>
    <w:p w14:paraId="60CA34BE" w14:textId="4060065F" w:rsidR="003E74B0" w:rsidRDefault="003E74B0" w:rsidP="003E74B0">
      <w:pPr>
        <w:pStyle w:val="Heading3"/>
      </w:pPr>
      <w:r>
        <w:t>‘How To’ video series</w:t>
      </w:r>
    </w:p>
    <w:p w14:paraId="0C37A6D9" w14:textId="2F537B2C" w:rsidR="00A41CBD" w:rsidRPr="00A41CBD" w:rsidRDefault="00A41CBD" w:rsidP="00A41CBD">
      <w:pPr>
        <w:pStyle w:val="NoSpacing"/>
      </w:pPr>
      <w:r>
        <w:t xml:space="preserve">We intend to create a really </w:t>
      </w:r>
      <w:r w:rsidR="001A2FAD">
        <w:t xml:space="preserve">simple and </w:t>
      </w:r>
      <w:r>
        <w:t>user friendly ‘</w:t>
      </w:r>
      <w:r w:rsidR="0038654F">
        <w:t>H</w:t>
      </w:r>
      <w:r>
        <w:t>ow To</w:t>
      </w:r>
      <w:r w:rsidR="0038654F">
        <w:t xml:space="preserve">’ series that can guide members through technical monitoring step by step.  Many </w:t>
      </w:r>
      <w:r w:rsidR="00A6354F">
        <w:t xml:space="preserve">materials already exist (see below) – but we will pull these together in a really clear way, and we will make materials (esp videos) </w:t>
      </w:r>
      <w:r w:rsidR="003878C6">
        <w:t>where ever we need to fill gaps in the materials that are already available.</w:t>
      </w:r>
    </w:p>
    <w:p w14:paraId="6333206D" w14:textId="7FEB803F" w:rsidR="003E74B0" w:rsidRDefault="003E74B0" w:rsidP="003E74B0">
      <w:pPr>
        <w:pStyle w:val="Heading3"/>
      </w:pPr>
      <w:r>
        <w:lastRenderedPageBreak/>
        <w:t>Other materials</w:t>
      </w:r>
    </w:p>
    <w:p w14:paraId="281CDC82" w14:textId="503C5BA9" w:rsidR="003878C6" w:rsidRPr="003878C6" w:rsidRDefault="003878C6" w:rsidP="003878C6">
      <w:pPr>
        <w:pStyle w:val="NoSpacing"/>
      </w:pPr>
      <w:r>
        <w:t>We will collate and curate helpful monitoring materials and make these available on the AECL website – ‘MNZH Materials’ pages</w:t>
      </w:r>
      <w:r w:rsidR="00693808">
        <w:t xml:space="preserve">.  </w:t>
      </w:r>
    </w:p>
    <w:p w14:paraId="13C99817" w14:textId="5C3CA7CF" w:rsidR="003E74B0" w:rsidRDefault="003E74B0" w:rsidP="003E74B0">
      <w:pPr>
        <w:pStyle w:val="Heading2"/>
      </w:pPr>
      <w:r>
        <w:t xml:space="preserve">Monitoring Project </w:t>
      </w:r>
      <w:r w:rsidR="003B4873">
        <w:t>Case Study</w:t>
      </w:r>
    </w:p>
    <w:p w14:paraId="170F28A5" w14:textId="22DC9B16" w:rsidR="00693808" w:rsidRPr="00693808" w:rsidRDefault="00693808" w:rsidP="00693808">
      <w:r>
        <w:t xml:space="preserve">Supporting members with </w:t>
      </w:r>
      <w:r w:rsidR="007F36BC">
        <w:t xml:space="preserve">full scale monitoring projects is not part of the scope of the BPE Support Program, however, we </w:t>
      </w:r>
      <w:r w:rsidR="007F36BC" w:rsidRPr="00D046B3">
        <w:rPr>
          <w:u w:val="single"/>
        </w:rPr>
        <w:t>may</w:t>
      </w:r>
      <w:r w:rsidR="007F36BC">
        <w:t xml:space="preserve"> support a project[s] as this could provide an ideal opportunity </w:t>
      </w:r>
      <w:r w:rsidR="00CB791B">
        <w:t xml:space="preserve">for a </w:t>
      </w:r>
      <w:r w:rsidR="007F36BC">
        <w:t>Case Study and</w:t>
      </w:r>
      <w:r w:rsidR="00CB791B">
        <w:t xml:space="preserve"> to create example materials (plans templates etc) </w:t>
      </w:r>
      <w:r w:rsidR="006C1D26">
        <w:t>that would enhance the ‘Supporting Materials’ element of the program.</w:t>
      </w:r>
      <w:r w:rsidR="007F36BC">
        <w:t xml:space="preserve">  </w:t>
      </w:r>
    </w:p>
    <w:p w14:paraId="6D445A68" w14:textId="6DA6828A" w:rsidR="003B4873" w:rsidRDefault="003B4873" w:rsidP="003B4873">
      <w:pPr>
        <w:pStyle w:val="Heading1"/>
      </w:pPr>
      <w:r>
        <w:t xml:space="preserve">Further information </w:t>
      </w:r>
    </w:p>
    <w:p w14:paraId="7805B266" w14:textId="40EEBE67" w:rsidR="003B4873" w:rsidRDefault="003B4873" w:rsidP="003B4873">
      <w:pPr>
        <w:pStyle w:val="ListParagraph"/>
        <w:numPr>
          <w:ilvl w:val="0"/>
          <w:numId w:val="51"/>
        </w:numPr>
      </w:pPr>
      <w:r>
        <w:t>Website</w:t>
      </w:r>
      <w:r w:rsidR="00184A25">
        <w:t xml:space="preserve">: </w:t>
      </w:r>
      <w:hyperlink r:id="rId9" w:history="1">
        <w:r w:rsidR="00E32CC7" w:rsidRPr="00B22441">
          <w:rPr>
            <w:rStyle w:val="Hyperlink"/>
          </w:rPr>
          <w:t>https://www.andrewsenv.co.uk/bpe-support-program/</w:t>
        </w:r>
      </w:hyperlink>
      <w:r w:rsidR="00E32CC7">
        <w:t xml:space="preserve"> </w:t>
      </w:r>
    </w:p>
    <w:p w14:paraId="49A9A5A5" w14:textId="53D9181A" w:rsidR="003B4873" w:rsidRDefault="003B4873" w:rsidP="003B4873">
      <w:pPr>
        <w:pStyle w:val="ListParagraph"/>
        <w:numPr>
          <w:ilvl w:val="0"/>
          <w:numId w:val="51"/>
        </w:numPr>
      </w:pPr>
      <w:r w:rsidRPr="00A917F5">
        <w:rPr>
          <w:b/>
          <w:bCs/>
        </w:rPr>
        <w:t>Contact us!</w:t>
      </w:r>
      <w:r w:rsidR="00E32CC7">
        <w:t xml:space="preserve">  If you have any questions, want some support, or have any ideas</w:t>
      </w:r>
      <w:r w:rsidR="00A917F5">
        <w:t>,</w:t>
      </w:r>
      <w:r w:rsidR="00E32CC7">
        <w:t xml:space="preserve"> call or email Arnout</w:t>
      </w:r>
      <w:r w:rsidR="00227600">
        <w:t xml:space="preserve"> on:</w:t>
      </w:r>
    </w:p>
    <w:p w14:paraId="5838AF4D" w14:textId="1A7BDFBC" w:rsidR="00227600" w:rsidRDefault="00227600" w:rsidP="00227600">
      <w:pPr>
        <w:pStyle w:val="ListParagraph"/>
        <w:numPr>
          <w:ilvl w:val="1"/>
          <w:numId w:val="51"/>
        </w:numPr>
      </w:pPr>
      <w:r>
        <w:t>07495 339 736</w:t>
      </w:r>
    </w:p>
    <w:p w14:paraId="2B86A625" w14:textId="2B0203B0" w:rsidR="00227600" w:rsidRDefault="00227600" w:rsidP="00227600">
      <w:pPr>
        <w:pStyle w:val="ListParagraph"/>
        <w:numPr>
          <w:ilvl w:val="1"/>
          <w:numId w:val="51"/>
        </w:numPr>
      </w:pPr>
      <w:r>
        <w:t>arn@andrewsenv.co.uk</w:t>
      </w:r>
    </w:p>
    <w:p w14:paraId="25C2AA23" w14:textId="36F27997" w:rsidR="003B4873" w:rsidRDefault="00EC6C64" w:rsidP="00227600">
      <w:pPr>
        <w:pStyle w:val="Heading1"/>
      </w:pPr>
      <w:r>
        <w:t>About technical monitoring</w:t>
      </w:r>
    </w:p>
    <w:p w14:paraId="5E2DA5C8" w14:textId="6C41722E" w:rsidR="00227600" w:rsidRPr="00227600" w:rsidRDefault="00F017BB" w:rsidP="00227600">
      <w:r>
        <w:t>Metrics that consortia members could measure may include (</w:t>
      </w:r>
      <w:r w:rsidRPr="00F017BB">
        <w:rPr>
          <w:i/>
          <w:iCs/>
        </w:rPr>
        <w:t>inter alia</w:t>
      </w:r>
      <w:r>
        <w:t>):</w:t>
      </w:r>
    </w:p>
    <w:p w14:paraId="2FD2FA76" w14:textId="77777777" w:rsidR="00E7581B" w:rsidRDefault="00E7581B" w:rsidP="00227600">
      <w:pPr>
        <w:pStyle w:val="Heading3"/>
      </w:pPr>
      <w:r>
        <w:t>HTC / HLP</w:t>
      </w:r>
    </w:p>
    <w:p w14:paraId="54730B1A" w14:textId="77777777" w:rsidR="00807D5B" w:rsidRDefault="007902B2" w:rsidP="007902B2">
      <w:pPr>
        <w:pStyle w:val="NoSpacing"/>
      </w:pPr>
      <w:r>
        <w:t xml:space="preserve">Heat transfer coefficient and heat loss parameter.  </w:t>
      </w:r>
      <w:r w:rsidR="00721A9B">
        <w:t>These are metrics for the thermal performance of the building envelope</w:t>
      </w:r>
      <w:r w:rsidR="00807D5B">
        <w:t>:</w:t>
      </w:r>
    </w:p>
    <w:p w14:paraId="5D7BC429" w14:textId="77777777" w:rsidR="00807D5B" w:rsidRDefault="00892491" w:rsidP="00807D5B">
      <w:pPr>
        <w:pStyle w:val="NoSpacing"/>
        <w:numPr>
          <w:ilvl w:val="0"/>
          <w:numId w:val="48"/>
        </w:numPr>
      </w:pPr>
      <w:r>
        <w:t>HTC is the actual heat loss for the building.</w:t>
      </w:r>
    </w:p>
    <w:p w14:paraId="33757125" w14:textId="1AAB801D" w:rsidR="00162A5B" w:rsidRDefault="00892491" w:rsidP="00807D5B">
      <w:pPr>
        <w:pStyle w:val="NoSpacing"/>
        <w:numPr>
          <w:ilvl w:val="0"/>
          <w:numId w:val="48"/>
        </w:numPr>
      </w:pPr>
      <w:r>
        <w:t xml:space="preserve">HLP </w:t>
      </w:r>
      <w:r w:rsidR="00595AEF">
        <w:t xml:space="preserve">gives a relative measurement </w:t>
      </w:r>
      <w:r w:rsidR="00162A5B">
        <w:t>so building efficiency can be compared</w:t>
      </w:r>
      <w:r w:rsidR="00446036">
        <w:t xml:space="preserve"> between buildings of different sizes</w:t>
      </w:r>
      <w:r w:rsidR="00162A5B">
        <w:t xml:space="preserve"> (basically HTC / floor area).  </w:t>
      </w:r>
    </w:p>
    <w:p w14:paraId="7844FEB7" w14:textId="77777777" w:rsidR="006C2946" w:rsidRDefault="006C2946" w:rsidP="00807D5B">
      <w:pPr>
        <w:pStyle w:val="NoSpacing"/>
      </w:pPr>
    </w:p>
    <w:p w14:paraId="7326EF81" w14:textId="7D6BFC6F" w:rsidR="00807D5B" w:rsidRDefault="00794E1A" w:rsidP="00807D5B">
      <w:pPr>
        <w:pStyle w:val="NoSpacing"/>
      </w:pPr>
      <w:r>
        <w:t xml:space="preserve">This basically requires placing </w:t>
      </w:r>
      <w:r w:rsidR="00D91E8B">
        <w:t>c.5 sensors in a home for at least 21 days</w:t>
      </w:r>
      <w:r w:rsidR="006C2946">
        <w:t xml:space="preserve"> (during the heating season)</w:t>
      </w:r>
      <w:r w:rsidR="00D91E8B">
        <w:t xml:space="preserve">.  They are then collected, data is uploaded and the thermal envelope performance </w:t>
      </w:r>
      <w:r w:rsidR="006C2946">
        <w:t>is calculated</w:t>
      </w:r>
      <w:r w:rsidR="00564F95">
        <w:t xml:space="preserve"> on a web based </w:t>
      </w:r>
      <w:r w:rsidR="006C2946">
        <w:t xml:space="preserve">platform.  </w:t>
      </w:r>
    </w:p>
    <w:p w14:paraId="769586AA" w14:textId="77777777" w:rsidR="00C64EFC" w:rsidRDefault="00C64EFC" w:rsidP="00722514">
      <w:pPr>
        <w:pStyle w:val="Heading4"/>
      </w:pPr>
      <w:r>
        <w:t>Mould Risk</w:t>
      </w:r>
    </w:p>
    <w:p w14:paraId="5FD296DD" w14:textId="1D7410C9" w:rsidR="00722514" w:rsidRDefault="00722514" w:rsidP="00C64EFC">
      <w:pPr>
        <w:pStyle w:val="NoSpacing"/>
      </w:pPr>
      <w:r>
        <w:t>Th</w:t>
      </w:r>
      <w:r w:rsidR="00C64EFC">
        <w:t xml:space="preserve">e HTC </w:t>
      </w:r>
      <w:r>
        <w:t>process can also be used to</w:t>
      </w:r>
      <w:r w:rsidR="00C64EFC">
        <w:t xml:space="preserve"> calculate mould risk.</w:t>
      </w:r>
      <w:r>
        <w:t xml:space="preserve"> </w:t>
      </w:r>
    </w:p>
    <w:p w14:paraId="746BF944" w14:textId="77777777" w:rsidR="00F94EFE" w:rsidRPr="00D87BDA" w:rsidRDefault="00F94EFE" w:rsidP="00F94EFE">
      <w:pPr>
        <w:pStyle w:val="Heading3"/>
      </w:pPr>
      <w:r w:rsidRPr="00D87BDA">
        <w:t>Heat 3D – measuring the U-value of a wall</w:t>
      </w:r>
    </w:p>
    <w:p w14:paraId="3CA212DB" w14:textId="39989EA8" w:rsidR="00F94EFE" w:rsidRPr="00DA352E" w:rsidRDefault="009D0AED" w:rsidP="00F94EFE">
      <w:pPr>
        <w:pStyle w:val="NoSpacing"/>
        <w:rPr>
          <w:color w:val="000000" w:themeColor="text1"/>
        </w:rPr>
      </w:pPr>
      <w:r w:rsidRPr="00DA352E">
        <w:rPr>
          <w:color w:val="000000" w:themeColor="text1"/>
        </w:rPr>
        <w:t>It is possible to measure the U-value of a wall (from within a room).  This takes about an hour</w:t>
      </w:r>
      <w:r w:rsidR="00432B8B" w:rsidRPr="00DA352E">
        <w:rPr>
          <w:color w:val="000000" w:themeColor="text1"/>
        </w:rPr>
        <w:t xml:space="preserve">, it requires the kit, and a temperature difference between inside and outside.  </w:t>
      </w:r>
    </w:p>
    <w:p w14:paraId="27531FFB" w14:textId="69B249F2" w:rsidR="00E7581B" w:rsidRDefault="00E7581B" w:rsidP="00227600">
      <w:pPr>
        <w:pStyle w:val="Heading3"/>
      </w:pPr>
      <w:r>
        <w:t>Ventilation</w:t>
      </w:r>
      <w:r w:rsidR="0012594D">
        <w:t xml:space="preserve"> </w:t>
      </w:r>
      <w:r w:rsidR="00722514">
        <w:t>(</w:t>
      </w:r>
      <w:r>
        <w:t>Fans</w:t>
      </w:r>
      <w:r w:rsidR="00722514">
        <w:t>)</w:t>
      </w:r>
    </w:p>
    <w:p w14:paraId="3037E729" w14:textId="27CE9A87" w:rsidR="00B716FF" w:rsidRDefault="00DA352E" w:rsidP="00511268">
      <w:pPr>
        <w:pStyle w:val="NoSpacing"/>
      </w:pPr>
      <w:r>
        <w:t xml:space="preserve">Condensation Damp and Mould </w:t>
      </w:r>
      <w:r w:rsidR="00AD4437">
        <w:t xml:space="preserve">is a hot topic with Awaab’s law coming into force.  Measuring the performance of fans </w:t>
      </w:r>
      <w:r w:rsidR="00D62399">
        <w:t xml:space="preserve">can be helpful in looking at these issues.  There are two </w:t>
      </w:r>
      <w:r w:rsidR="00A30BA1">
        <w:t xml:space="preserve">main types of real measurement – both are available for this program.  </w:t>
      </w:r>
    </w:p>
    <w:p w14:paraId="3EBD3130" w14:textId="77777777" w:rsidR="00E7581B" w:rsidRDefault="00E7581B" w:rsidP="00227600">
      <w:pPr>
        <w:pStyle w:val="Heading3"/>
      </w:pPr>
      <w:r>
        <w:lastRenderedPageBreak/>
        <w:t>Airtightness</w:t>
      </w:r>
    </w:p>
    <w:p w14:paraId="6F797E82" w14:textId="7D8B8F5C" w:rsidR="007E331C" w:rsidRPr="001A1B75" w:rsidRDefault="00A30BA1" w:rsidP="001A1B75">
      <w:pPr>
        <w:pStyle w:val="NoSpacing"/>
      </w:pPr>
      <w:r>
        <w:t xml:space="preserve">We can measure airtightness (and get a score), and we can </w:t>
      </w:r>
      <w:r w:rsidR="008B54A8">
        <w:t xml:space="preserve">look at the air leakage pathways in a home.  Both have various uses. </w:t>
      </w:r>
    </w:p>
    <w:p w14:paraId="29001C92" w14:textId="77777777" w:rsidR="00C7263D" w:rsidRPr="00D87BDA" w:rsidRDefault="00C7263D" w:rsidP="00227600">
      <w:pPr>
        <w:pStyle w:val="Heading3"/>
      </w:pPr>
      <w:r w:rsidRPr="00D87BDA">
        <w:t>Damp Meter</w:t>
      </w:r>
    </w:p>
    <w:p w14:paraId="065BC7E4" w14:textId="5C4E55D2" w:rsidR="006A76B4" w:rsidRPr="00970601" w:rsidRDefault="00FC219C" w:rsidP="006A76B4">
      <w:pPr>
        <w:pStyle w:val="NoSpacing"/>
        <w:rPr>
          <w:color w:val="000000" w:themeColor="text1"/>
        </w:rPr>
      </w:pPr>
      <w:r w:rsidRPr="00970601">
        <w:rPr>
          <w:color w:val="000000" w:themeColor="text1"/>
        </w:rPr>
        <w:t>W</w:t>
      </w:r>
      <w:r w:rsidR="001A1B75" w:rsidRPr="00970601">
        <w:rPr>
          <w:color w:val="000000" w:themeColor="text1"/>
        </w:rPr>
        <w:t xml:space="preserve">e have a damp meter available that can be used for </w:t>
      </w:r>
      <w:r w:rsidR="00487483" w:rsidRPr="00970601">
        <w:rPr>
          <w:color w:val="000000" w:themeColor="text1"/>
        </w:rPr>
        <w:t xml:space="preserve">identifying damp issues – including some measurement.  It is also possible to do ‘salt testing’ which can </w:t>
      </w:r>
      <w:r w:rsidR="00970601" w:rsidRPr="00970601">
        <w:rPr>
          <w:color w:val="000000" w:themeColor="text1"/>
        </w:rPr>
        <w:t>be a useful tool in the process of establishing the type of damp that is found.</w:t>
      </w:r>
    </w:p>
    <w:p w14:paraId="6859CC8D" w14:textId="77777777" w:rsidR="00C7263D" w:rsidRPr="00D87BDA" w:rsidRDefault="00C7263D" w:rsidP="00227600">
      <w:pPr>
        <w:pStyle w:val="Heading3"/>
      </w:pPr>
      <w:r w:rsidRPr="00D87BDA">
        <w:t>Thermal Imaging</w:t>
      </w:r>
    </w:p>
    <w:p w14:paraId="6D5BCBE2" w14:textId="3C8ACBC2" w:rsidR="00706487" w:rsidRPr="00970601" w:rsidRDefault="00970601" w:rsidP="00706487">
      <w:pPr>
        <w:pStyle w:val="NoSpacing"/>
        <w:rPr>
          <w:color w:val="000000" w:themeColor="text1"/>
        </w:rPr>
      </w:pPr>
      <w:r>
        <w:rPr>
          <w:color w:val="000000" w:themeColor="text1"/>
        </w:rPr>
        <w:t xml:space="preserve">Thermal imaging can identify heat loss areas and cold bridges.  It is also useful for </w:t>
      </w:r>
      <w:r w:rsidR="0067608C">
        <w:rPr>
          <w:color w:val="000000" w:themeColor="text1"/>
        </w:rPr>
        <w:t>understanding if insulation (esp CWI) is working or not.</w:t>
      </w:r>
    </w:p>
    <w:p w14:paraId="63C75C60" w14:textId="3891A155" w:rsidR="0012594D" w:rsidRPr="00D87BDA" w:rsidRDefault="00C7263D" w:rsidP="00227600">
      <w:pPr>
        <w:pStyle w:val="Heading3"/>
      </w:pPr>
      <w:r w:rsidRPr="00D87BDA">
        <w:t>Boroscope</w:t>
      </w:r>
      <w:r w:rsidR="0012594D" w:rsidRPr="00D87BDA">
        <w:t xml:space="preserve"> </w:t>
      </w:r>
    </w:p>
    <w:bookmarkEnd w:id="1"/>
    <w:p w14:paraId="78D8382A" w14:textId="5617B612" w:rsidR="009F168C" w:rsidRPr="0067608C" w:rsidRDefault="0067608C" w:rsidP="00B20B7D">
      <w:pPr>
        <w:pStyle w:val="NoSpacing"/>
        <w:rPr>
          <w:color w:val="000000" w:themeColor="text1"/>
        </w:rPr>
      </w:pPr>
      <w:r>
        <w:rPr>
          <w:color w:val="000000" w:themeColor="text1"/>
        </w:rPr>
        <w:t xml:space="preserve">For looking inside cavity walls </w:t>
      </w:r>
      <w:r w:rsidR="00F51BBC">
        <w:rPr>
          <w:color w:val="000000" w:themeColor="text1"/>
        </w:rPr>
        <w:t>to see if they contain insulation, or if they are suitable for insulation.</w:t>
      </w:r>
    </w:p>
    <w:sectPr w:rsidR="009F168C" w:rsidRPr="0067608C" w:rsidSect="0070269A">
      <w:headerReference w:type="default" r:id="rId10"/>
      <w:footerReference w:type="default" r:id="rId11"/>
      <w:pgSz w:w="11906" w:h="16838" w:code="9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010F0" w14:textId="77777777" w:rsidR="00D369CB" w:rsidRDefault="00D369CB" w:rsidP="004A4DD0">
      <w:pPr>
        <w:spacing w:after="0" w:line="240" w:lineRule="auto"/>
      </w:pPr>
      <w:r>
        <w:separator/>
      </w:r>
    </w:p>
  </w:endnote>
  <w:endnote w:type="continuationSeparator" w:id="0">
    <w:p w14:paraId="4ECF5C31" w14:textId="77777777" w:rsidR="00D369CB" w:rsidRDefault="00D369CB" w:rsidP="004A4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ED3F0" w14:textId="77777777" w:rsidR="00656E16" w:rsidRDefault="00656E16">
    <w:pPr>
      <w:pStyle w:val="Footer"/>
    </w:pPr>
  </w:p>
  <w:p w14:paraId="0AE56F90" w14:textId="77777777" w:rsidR="00656E16" w:rsidRDefault="00656E16">
    <w:pPr>
      <w:pStyle w:val="Footer"/>
    </w:pPr>
  </w:p>
  <w:p w14:paraId="1EF5A4D5" w14:textId="77777777" w:rsidR="00656E16" w:rsidRDefault="00656E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90693" w14:textId="77777777" w:rsidR="00D369CB" w:rsidRDefault="00D369CB" w:rsidP="004A4DD0">
      <w:pPr>
        <w:spacing w:after="0" w:line="240" w:lineRule="auto"/>
      </w:pPr>
      <w:r>
        <w:separator/>
      </w:r>
    </w:p>
  </w:footnote>
  <w:footnote w:type="continuationSeparator" w:id="0">
    <w:p w14:paraId="0A0CE961" w14:textId="77777777" w:rsidR="00D369CB" w:rsidRDefault="00D369CB" w:rsidP="004A4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16"/>
      <w:gridCol w:w="4000"/>
    </w:tblGrid>
    <w:tr w:rsidR="00E7135F" w14:paraId="05AF3596" w14:textId="77777777" w:rsidTr="00A62DBD">
      <w:trPr>
        <w:trHeight w:val="699"/>
      </w:trPr>
      <w:tc>
        <w:tcPr>
          <w:tcW w:w="5016" w:type="dxa"/>
        </w:tcPr>
        <w:p w14:paraId="69A5D4E4" w14:textId="7B2FF7F0" w:rsidR="00E7135F" w:rsidRDefault="00943F1D" w:rsidP="00E7135F">
          <w:pPr>
            <w:pStyle w:val="Header"/>
          </w:pPr>
          <w:r>
            <w:rPr>
              <w:rFonts w:cstheme="majorHAnsi"/>
              <w:noProof/>
            </w:rPr>
            <w:drawing>
              <wp:inline distT="0" distB="0" distL="0" distR="0" wp14:anchorId="7A47B755" wp14:editId="2C512F8A">
                <wp:extent cx="3045417" cy="732803"/>
                <wp:effectExtent l="0" t="0" r="3175" b="0"/>
                <wp:docPr id="887883764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23749" cy="75165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0" w:type="dxa"/>
        </w:tcPr>
        <w:p w14:paraId="19E51DA6" w14:textId="04AD38EA" w:rsidR="00E7135F" w:rsidRDefault="00E7135F" w:rsidP="00E7135F">
          <w:pPr>
            <w:pStyle w:val="Header"/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046D19F1" wp14:editId="67FA458F">
                <wp:simplePos x="0" y="0"/>
                <wp:positionH relativeFrom="margin">
                  <wp:posOffset>1668780</wp:posOffset>
                </wp:positionH>
                <wp:positionV relativeFrom="paragraph">
                  <wp:posOffset>12065</wp:posOffset>
                </wp:positionV>
                <wp:extent cx="784800" cy="799200"/>
                <wp:effectExtent l="0" t="0" r="0" b="1270"/>
                <wp:wrapTopAndBottom/>
                <wp:docPr id="2588684" name="Picture 2588684" descr="A picture containing text, clipar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A picture containing text, clipart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r:link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4800" cy="799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62038BF5" w14:textId="027046FD" w:rsidR="004A4DD0" w:rsidRDefault="004A4DD0" w:rsidP="00A62D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520B3"/>
    <w:multiLevelType w:val="hybridMultilevel"/>
    <w:tmpl w:val="38EC42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407736"/>
    <w:multiLevelType w:val="hybridMultilevel"/>
    <w:tmpl w:val="5D863762"/>
    <w:lvl w:ilvl="0" w:tplc="08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" w15:restartNumberingAfterBreak="0">
    <w:nsid w:val="0A591C19"/>
    <w:multiLevelType w:val="hybridMultilevel"/>
    <w:tmpl w:val="23AAB4CA"/>
    <w:lvl w:ilvl="0" w:tplc="08090001">
      <w:start w:val="1"/>
      <w:numFmt w:val="bullet"/>
      <w:lvlText w:val=""/>
      <w:lvlJc w:val="left"/>
      <w:pPr>
        <w:ind w:left="92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3" w15:restartNumberingAfterBreak="0">
    <w:nsid w:val="0DFF247D"/>
    <w:multiLevelType w:val="hybridMultilevel"/>
    <w:tmpl w:val="EB04A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7B3AB3"/>
    <w:multiLevelType w:val="hybridMultilevel"/>
    <w:tmpl w:val="58FAE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0F7056"/>
    <w:multiLevelType w:val="hybridMultilevel"/>
    <w:tmpl w:val="A57E45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016024"/>
    <w:multiLevelType w:val="hybridMultilevel"/>
    <w:tmpl w:val="160054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82775B"/>
    <w:multiLevelType w:val="multilevel"/>
    <w:tmpl w:val="F28ED37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3553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16BB2E6E"/>
    <w:multiLevelType w:val="hybridMultilevel"/>
    <w:tmpl w:val="EB3638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E04DFA"/>
    <w:multiLevelType w:val="hybridMultilevel"/>
    <w:tmpl w:val="6D2EFF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F62AEB"/>
    <w:multiLevelType w:val="hybridMultilevel"/>
    <w:tmpl w:val="DA6CE9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FF4F50"/>
    <w:multiLevelType w:val="hybridMultilevel"/>
    <w:tmpl w:val="DE7CCB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AB5666"/>
    <w:multiLevelType w:val="hybridMultilevel"/>
    <w:tmpl w:val="8B1E9E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6E0BF8"/>
    <w:multiLevelType w:val="hybridMultilevel"/>
    <w:tmpl w:val="CB181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8B0C06"/>
    <w:multiLevelType w:val="hybridMultilevel"/>
    <w:tmpl w:val="F2509EBA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5" w15:restartNumberingAfterBreak="0">
    <w:nsid w:val="30573C2E"/>
    <w:multiLevelType w:val="hybridMultilevel"/>
    <w:tmpl w:val="C054D5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11985"/>
    <w:multiLevelType w:val="hybridMultilevel"/>
    <w:tmpl w:val="4E28A6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A15349"/>
    <w:multiLevelType w:val="hybridMultilevel"/>
    <w:tmpl w:val="D35ACE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C764F0"/>
    <w:multiLevelType w:val="hybridMultilevel"/>
    <w:tmpl w:val="45261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8F307D"/>
    <w:multiLevelType w:val="hybridMultilevel"/>
    <w:tmpl w:val="ADA058C0"/>
    <w:lvl w:ilvl="0" w:tplc="0809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20" w15:restartNumberingAfterBreak="0">
    <w:nsid w:val="43067250"/>
    <w:multiLevelType w:val="hybridMultilevel"/>
    <w:tmpl w:val="4FB09D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BB2CC8"/>
    <w:multiLevelType w:val="hybridMultilevel"/>
    <w:tmpl w:val="18E2F9A4"/>
    <w:lvl w:ilvl="0" w:tplc="25C0AA7E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7424BC"/>
    <w:multiLevelType w:val="hybridMultilevel"/>
    <w:tmpl w:val="0D40C4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7A7658"/>
    <w:multiLevelType w:val="hybridMultilevel"/>
    <w:tmpl w:val="B5169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FE0945"/>
    <w:multiLevelType w:val="hybridMultilevel"/>
    <w:tmpl w:val="7BC80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FF1692"/>
    <w:multiLevelType w:val="hybridMultilevel"/>
    <w:tmpl w:val="E7BCC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1C4925"/>
    <w:multiLevelType w:val="hybridMultilevel"/>
    <w:tmpl w:val="1116CD7C"/>
    <w:lvl w:ilvl="0" w:tplc="F848849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771F92"/>
    <w:multiLevelType w:val="hybridMultilevel"/>
    <w:tmpl w:val="C0505D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A6262D"/>
    <w:multiLevelType w:val="hybridMultilevel"/>
    <w:tmpl w:val="A19C8A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567F50"/>
    <w:multiLevelType w:val="hybridMultilevel"/>
    <w:tmpl w:val="FE1C26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6A4978"/>
    <w:multiLevelType w:val="hybridMultilevel"/>
    <w:tmpl w:val="A686CBD6"/>
    <w:lvl w:ilvl="0" w:tplc="25C0AA7E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7C0338"/>
    <w:multiLevelType w:val="hybridMultilevel"/>
    <w:tmpl w:val="73B433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71222B"/>
    <w:multiLevelType w:val="hybridMultilevel"/>
    <w:tmpl w:val="1578FB50"/>
    <w:lvl w:ilvl="0" w:tplc="0809000F">
      <w:start w:val="1"/>
      <w:numFmt w:val="decimal"/>
      <w:lvlText w:val="%1."/>
      <w:lvlJc w:val="left"/>
      <w:pPr>
        <w:ind w:left="816" w:hanging="360"/>
      </w:pPr>
    </w:lvl>
    <w:lvl w:ilvl="1" w:tplc="08090019" w:tentative="1">
      <w:start w:val="1"/>
      <w:numFmt w:val="lowerLetter"/>
      <w:lvlText w:val="%2."/>
      <w:lvlJc w:val="left"/>
      <w:pPr>
        <w:ind w:left="1536" w:hanging="360"/>
      </w:pPr>
    </w:lvl>
    <w:lvl w:ilvl="2" w:tplc="0809001B" w:tentative="1">
      <w:start w:val="1"/>
      <w:numFmt w:val="lowerRoman"/>
      <w:lvlText w:val="%3."/>
      <w:lvlJc w:val="right"/>
      <w:pPr>
        <w:ind w:left="2256" w:hanging="180"/>
      </w:pPr>
    </w:lvl>
    <w:lvl w:ilvl="3" w:tplc="0809000F" w:tentative="1">
      <w:start w:val="1"/>
      <w:numFmt w:val="decimal"/>
      <w:lvlText w:val="%4."/>
      <w:lvlJc w:val="left"/>
      <w:pPr>
        <w:ind w:left="2976" w:hanging="360"/>
      </w:pPr>
    </w:lvl>
    <w:lvl w:ilvl="4" w:tplc="08090019" w:tentative="1">
      <w:start w:val="1"/>
      <w:numFmt w:val="lowerLetter"/>
      <w:lvlText w:val="%5."/>
      <w:lvlJc w:val="left"/>
      <w:pPr>
        <w:ind w:left="3696" w:hanging="360"/>
      </w:pPr>
    </w:lvl>
    <w:lvl w:ilvl="5" w:tplc="0809001B" w:tentative="1">
      <w:start w:val="1"/>
      <w:numFmt w:val="lowerRoman"/>
      <w:lvlText w:val="%6."/>
      <w:lvlJc w:val="right"/>
      <w:pPr>
        <w:ind w:left="4416" w:hanging="180"/>
      </w:pPr>
    </w:lvl>
    <w:lvl w:ilvl="6" w:tplc="0809000F" w:tentative="1">
      <w:start w:val="1"/>
      <w:numFmt w:val="decimal"/>
      <w:lvlText w:val="%7."/>
      <w:lvlJc w:val="left"/>
      <w:pPr>
        <w:ind w:left="5136" w:hanging="360"/>
      </w:pPr>
    </w:lvl>
    <w:lvl w:ilvl="7" w:tplc="08090019" w:tentative="1">
      <w:start w:val="1"/>
      <w:numFmt w:val="lowerLetter"/>
      <w:lvlText w:val="%8."/>
      <w:lvlJc w:val="left"/>
      <w:pPr>
        <w:ind w:left="5856" w:hanging="360"/>
      </w:pPr>
    </w:lvl>
    <w:lvl w:ilvl="8" w:tplc="0809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33" w15:restartNumberingAfterBreak="0">
    <w:nsid w:val="64543306"/>
    <w:multiLevelType w:val="hybridMultilevel"/>
    <w:tmpl w:val="500C4FEE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617B71"/>
    <w:multiLevelType w:val="hybridMultilevel"/>
    <w:tmpl w:val="01F8F3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F950F8"/>
    <w:multiLevelType w:val="hybridMultilevel"/>
    <w:tmpl w:val="16CCF0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574B43"/>
    <w:multiLevelType w:val="hybridMultilevel"/>
    <w:tmpl w:val="2CF2B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882E3C"/>
    <w:multiLevelType w:val="hybridMultilevel"/>
    <w:tmpl w:val="EFCC20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FB5715"/>
    <w:multiLevelType w:val="hybridMultilevel"/>
    <w:tmpl w:val="365E1B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1F7D81"/>
    <w:multiLevelType w:val="hybridMultilevel"/>
    <w:tmpl w:val="1A2A1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534104"/>
    <w:multiLevelType w:val="hybridMultilevel"/>
    <w:tmpl w:val="CEFE6C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811654"/>
    <w:multiLevelType w:val="hybridMultilevel"/>
    <w:tmpl w:val="70B2C2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A76140"/>
    <w:multiLevelType w:val="hybridMultilevel"/>
    <w:tmpl w:val="37809BA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01995909">
    <w:abstractNumId w:val="7"/>
  </w:num>
  <w:num w:numId="2" w16cid:durableId="161285954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569123">
    <w:abstractNumId w:val="7"/>
  </w:num>
  <w:num w:numId="4" w16cid:durableId="637491129">
    <w:abstractNumId w:val="7"/>
  </w:num>
  <w:num w:numId="5" w16cid:durableId="349181227">
    <w:abstractNumId w:val="7"/>
  </w:num>
  <w:num w:numId="6" w16cid:durableId="322583448">
    <w:abstractNumId w:val="7"/>
  </w:num>
  <w:num w:numId="7" w16cid:durableId="1307397975">
    <w:abstractNumId w:val="7"/>
  </w:num>
  <w:num w:numId="8" w16cid:durableId="633876216">
    <w:abstractNumId w:val="7"/>
  </w:num>
  <w:num w:numId="9" w16cid:durableId="293684826">
    <w:abstractNumId w:val="7"/>
  </w:num>
  <w:num w:numId="10" w16cid:durableId="1125541124">
    <w:abstractNumId w:val="7"/>
  </w:num>
  <w:num w:numId="11" w16cid:durableId="433673838">
    <w:abstractNumId w:val="7"/>
  </w:num>
  <w:num w:numId="12" w16cid:durableId="292176126">
    <w:abstractNumId w:val="7"/>
  </w:num>
  <w:num w:numId="13" w16cid:durableId="1128857894">
    <w:abstractNumId w:val="29"/>
  </w:num>
  <w:num w:numId="14" w16cid:durableId="2075542127">
    <w:abstractNumId w:val="3"/>
  </w:num>
  <w:num w:numId="15" w16cid:durableId="1684014024">
    <w:abstractNumId w:val="39"/>
  </w:num>
  <w:num w:numId="16" w16cid:durableId="672686090">
    <w:abstractNumId w:val="23"/>
  </w:num>
  <w:num w:numId="17" w16cid:durableId="1966693406">
    <w:abstractNumId w:val="34"/>
  </w:num>
  <w:num w:numId="18" w16cid:durableId="962003348">
    <w:abstractNumId w:val="31"/>
  </w:num>
  <w:num w:numId="19" w16cid:durableId="1250194198">
    <w:abstractNumId w:val="22"/>
  </w:num>
  <w:num w:numId="20" w16cid:durableId="1673026064">
    <w:abstractNumId w:val="12"/>
  </w:num>
  <w:num w:numId="21" w16cid:durableId="239222309">
    <w:abstractNumId w:val="36"/>
  </w:num>
  <w:num w:numId="22" w16cid:durableId="1699770454">
    <w:abstractNumId w:val="25"/>
  </w:num>
  <w:num w:numId="23" w16cid:durableId="851334745">
    <w:abstractNumId w:val="18"/>
  </w:num>
  <w:num w:numId="24" w16cid:durableId="16662776">
    <w:abstractNumId w:val="4"/>
  </w:num>
  <w:num w:numId="25" w16cid:durableId="1762407095">
    <w:abstractNumId w:val="13"/>
  </w:num>
  <w:num w:numId="26" w16cid:durableId="1744180993">
    <w:abstractNumId w:val="24"/>
  </w:num>
  <w:num w:numId="27" w16cid:durableId="1321156591">
    <w:abstractNumId w:val="35"/>
  </w:num>
  <w:num w:numId="28" w16cid:durableId="1609268400">
    <w:abstractNumId w:val="5"/>
  </w:num>
  <w:num w:numId="29" w16cid:durableId="914165034">
    <w:abstractNumId w:val="15"/>
  </w:num>
  <w:num w:numId="30" w16cid:durableId="1784835213">
    <w:abstractNumId w:val="27"/>
  </w:num>
  <w:num w:numId="31" w16cid:durableId="1772629296">
    <w:abstractNumId w:val="16"/>
  </w:num>
  <w:num w:numId="32" w16cid:durableId="1954163665">
    <w:abstractNumId w:val="21"/>
  </w:num>
  <w:num w:numId="33" w16cid:durableId="1910729261">
    <w:abstractNumId w:val="30"/>
  </w:num>
  <w:num w:numId="34" w16cid:durableId="1133329340">
    <w:abstractNumId w:val="42"/>
  </w:num>
  <w:num w:numId="35" w16cid:durableId="200098436">
    <w:abstractNumId w:val="6"/>
  </w:num>
  <w:num w:numId="36" w16cid:durableId="1277179379">
    <w:abstractNumId w:val="28"/>
  </w:num>
  <w:num w:numId="37" w16cid:durableId="382992914">
    <w:abstractNumId w:val="26"/>
  </w:num>
  <w:num w:numId="38" w16cid:durableId="21175145">
    <w:abstractNumId w:val="33"/>
  </w:num>
  <w:num w:numId="39" w16cid:durableId="766846418">
    <w:abstractNumId w:val="11"/>
  </w:num>
  <w:num w:numId="40" w16cid:durableId="926381444">
    <w:abstractNumId w:val="1"/>
  </w:num>
  <w:num w:numId="41" w16cid:durableId="1408919184">
    <w:abstractNumId w:val="37"/>
  </w:num>
  <w:num w:numId="42" w16cid:durableId="1802772062">
    <w:abstractNumId w:val="20"/>
  </w:num>
  <w:num w:numId="43" w16cid:durableId="522984920">
    <w:abstractNumId w:val="14"/>
  </w:num>
  <w:num w:numId="44" w16cid:durableId="1962566369">
    <w:abstractNumId w:val="9"/>
  </w:num>
  <w:num w:numId="45" w16cid:durableId="601038515">
    <w:abstractNumId w:val="32"/>
  </w:num>
  <w:num w:numId="46" w16cid:durableId="150753383">
    <w:abstractNumId w:val="19"/>
  </w:num>
  <w:num w:numId="47" w16cid:durableId="1871913498">
    <w:abstractNumId w:val="38"/>
  </w:num>
  <w:num w:numId="48" w16cid:durableId="879821919">
    <w:abstractNumId w:val="10"/>
  </w:num>
  <w:num w:numId="49" w16cid:durableId="398283911">
    <w:abstractNumId w:val="40"/>
  </w:num>
  <w:num w:numId="50" w16cid:durableId="2135828826">
    <w:abstractNumId w:val="2"/>
  </w:num>
  <w:num w:numId="51" w16cid:durableId="6294624">
    <w:abstractNumId w:val="0"/>
  </w:num>
  <w:num w:numId="52" w16cid:durableId="479660495">
    <w:abstractNumId w:val="41"/>
  </w:num>
  <w:num w:numId="53" w16cid:durableId="1982809329">
    <w:abstractNumId w:val="8"/>
  </w:num>
  <w:num w:numId="54" w16cid:durableId="64816936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284"/>
    <w:rsid w:val="00001980"/>
    <w:rsid w:val="000116C1"/>
    <w:rsid w:val="000200C4"/>
    <w:rsid w:val="00023CD0"/>
    <w:rsid w:val="000473FF"/>
    <w:rsid w:val="00047433"/>
    <w:rsid w:val="00056A80"/>
    <w:rsid w:val="00061743"/>
    <w:rsid w:val="00066E13"/>
    <w:rsid w:val="00070FCE"/>
    <w:rsid w:val="00071E2D"/>
    <w:rsid w:val="00081074"/>
    <w:rsid w:val="000810A4"/>
    <w:rsid w:val="000946EC"/>
    <w:rsid w:val="000A11A5"/>
    <w:rsid w:val="000B0A48"/>
    <w:rsid w:val="000D72A3"/>
    <w:rsid w:val="00117C48"/>
    <w:rsid w:val="0012565E"/>
    <w:rsid w:val="0012594D"/>
    <w:rsid w:val="00126252"/>
    <w:rsid w:val="00132650"/>
    <w:rsid w:val="00137749"/>
    <w:rsid w:val="00137C00"/>
    <w:rsid w:val="00141154"/>
    <w:rsid w:val="00142EED"/>
    <w:rsid w:val="00153FFF"/>
    <w:rsid w:val="00162A5B"/>
    <w:rsid w:val="00164F07"/>
    <w:rsid w:val="001742A0"/>
    <w:rsid w:val="00184A25"/>
    <w:rsid w:val="00186282"/>
    <w:rsid w:val="001935A7"/>
    <w:rsid w:val="0019461E"/>
    <w:rsid w:val="001A1B75"/>
    <w:rsid w:val="001A2FAD"/>
    <w:rsid w:val="001A43E0"/>
    <w:rsid w:val="001B040E"/>
    <w:rsid w:val="001B45F6"/>
    <w:rsid w:val="001B63FB"/>
    <w:rsid w:val="001C3B01"/>
    <w:rsid w:val="001D5F16"/>
    <w:rsid w:val="001E3681"/>
    <w:rsid w:val="001F6513"/>
    <w:rsid w:val="002109E9"/>
    <w:rsid w:val="00211A7E"/>
    <w:rsid w:val="0021379E"/>
    <w:rsid w:val="00220960"/>
    <w:rsid w:val="0022327F"/>
    <w:rsid w:val="00227600"/>
    <w:rsid w:val="0023516C"/>
    <w:rsid w:val="00235CAB"/>
    <w:rsid w:val="00235DA4"/>
    <w:rsid w:val="002370E6"/>
    <w:rsid w:val="002373D8"/>
    <w:rsid w:val="002407B8"/>
    <w:rsid w:val="00263871"/>
    <w:rsid w:val="00264871"/>
    <w:rsid w:val="0027744F"/>
    <w:rsid w:val="0029575E"/>
    <w:rsid w:val="002A0DB9"/>
    <w:rsid w:val="002A3AAB"/>
    <w:rsid w:val="002D1DF2"/>
    <w:rsid w:val="002E0AF5"/>
    <w:rsid w:val="002F770F"/>
    <w:rsid w:val="00315DF2"/>
    <w:rsid w:val="003311EE"/>
    <w:rsid w:val="00331559"/>
    <w:rsid w:val="00336448"/>
    <w:rsid w:val="00372A91"/>
    <w:rsid w:val="00381588"/>
    <w:rsid w:val="00383431"/>
    <w:rsid w:val="0038654F"/>
    <w:rsid w:val="003878C6"/>
    <w:rsid w:val="003A27E6"/>
    <w:rsid w:val="003A7F0E"/>
    <w:rsid w:val="003B4873"/>
    <w:rsid w:val="003C0B77"/>
    <w:rsid w:val="003C2010"/>
    <w:rsid w:val="003C4CC9"/>
    <w:rsid w:val="003D5E9B"/>
    <w:rsid w:val="003E2C89"/>
    <w:rsid w:val="003E74B0"/>
    <w:rsid w:val="003F7E2B"/>
    <w:rsid w:val="0040610A"/>
    <w:rsid w:val="004171F0"/>
    <w:rsid w:val="00417E64"/>
    <w:rsid w:val="004217F9"/>
    <w:rsid w:val="00426441"/>
    <w:rsid w:val="00426AFF"/>
    <w:rsid w:val="00432B8B"/>
    <w:rsid w:val="00433F77"/>
    <w:rsid w:val="0043704F"/>
    <w:rsid w:val="00442FAA"/>
    <w:rsid w:val="00446036"/>
    <w:rsid w:val="00451C45"/>
    <w:rsid w:val="0045467A"/>
    <w:rsid w:val="00464EE2"/>
    <w:rsid w:val="00470718"/>
    <w:rsid w:val="0048461D"/>
    <w:rsid w:val="00486EC6"/>
    <w:rsid w:val="00487483"/>
    <w:rsid w:val="00492138"/>
    <w:rsid w:val="00493A03"/>
    <w:rsid w:val="00496B94"/>
    <w:rsid w:val="004978DA"/>
    <w:rsid w:val="004A4DD0"/>
    <w:rsid w:val="004B7E85"/>
    <w:rsid w:val="004D64A6"/>
    <w:rsid w:val="004D6F7F"/>
    <w:rsid w:val="004E0A59"/>
    <w:rsid w:val="004E5508"/>
    <w:rsid w:val="004F5B45"/>
    <w:rsid w:val="00502383"/>
    <w:rsid w:val="00511268"/>
    <w:rsid w:val="00514048"/>
    <w:rsid w:val="00534982"/>
    <w:rsid w:val="00543001"/>
    <w:rsid w:val="005566AF"/>
    <w:rsid w:val="00556805"/>
    <w:rsid w:val="00564F95"/>
    <w:rsid w:val="00565B50"/>
    <w:rsid w:val="00571D9D"/>
    <w:rsid w:val="00580E66"/>
    <w:rsid w:val="00595AEF"/>
    <w:rsid w:val="005A665C"/>
    <w:rsid w:val="005B26A2"/>
    <w:rsid w:val="005B488D"/>
    <w:rsid w:val="005E4E1C"/>
    <w:rsid w:val="00612913"/>
    <w:rsid w:val="00621D19"/>
    <w:rsid w:val="00627B94"/>
    <w:rsid w:val="006438F0"/>
    <w:rsid w:val="00644116"/>
    <w:rsid w:val="00647DAF"/>
    <w:rsid w:val="006504E8"/>
    <w:rsid w:val="00656E16"/>
    <w:rsid w:val="00663BEC"/>
    <w:rsid w:val="0067044B"/>
    <w:rsid w:val="0067608C"/>
    <w:rsid w:val="006804BA"/>
    <w:rsid w:val="00686B48"/>
    <w:rsid w:val="00690528"/>
    <w:rsid w:val="00693808"/>
    <w:rsid w:val="006A548A"/>
    <w:rsid w:val="006A7278"/>
    <w:rsid w:val="006A76B4"/>
    <w:rsid w:val="006B6491"/>
    <w:rsid w:val="006C1D26"/>
    <w:rsid w:val="006C2946"/>
    <w:rsid w:val="006C2DE3"/>
    <w:rsid w:val="006C483B"/>
    <w:rsid w:val="006C679B"/>
    <w:rsid w:val="006D2AF4"/>
    <w:rsid w:val="006D4BBE"/>
    <w:rsid w:val="006D64CC"/>
    <w:rsid w:val="006E236E"/>
    <w:rsid w:val="006E26E5"/>
    <w:rsid w:val="0070239F"/>
    <w:rsid w:val="0070269A"/>
    <w:rsid w:val="00706487"/>
    <w:rsid w:val="00721A9B"/>
    <w:rsid w:val="00722514"/>
    <w:rsid w:val="007314EE"/>
    <w:rsid w:val="00772ADA"/>
    <w:rsid w:val="00780906"/>
    <w:rsid w:val="007902B2"/>
    <w:rsid w:val="00794E1A"/>
    <w:rsid w:val="0079523F"/>
    <w:rsid w:val="007A7B81"/>
    <w:rsid w:val="007B5CD4"/>
    <w:rsid w:val="007C0C2E"/>
    <w:rsid w:val="007C1611"/>
    <w:rsid w:val="007C27DB"/>
    <w:rsid w:val="007D7650"/>
    <w:rsid w:val="007E2F36"/>
    <w:rsid w:val="007E331C"/>
    <w:rsid w:val="007E5AF2"/>
    <w:rsid w:val="007F36BC"/>
    <w:rsid w:val="00807D5B"/>
    <w:rsid w:val="00816C10"/>
    <w:rsid w:val="0082480C"/>
    <w:rsid w:val="00835AE2"/>
    <w:rsid w:val="00843FF3"/>
    <w:rsid w:val="00857491"/>
    <w:rsid w:val="008607F4"/>
    <w:rsid w:val="008664CF"/>
    <w:rsid w:val="00870369"/>
    <w:rsid w:val="00874C8F"/>
    <w:rsid w:val="00877507"/>
    <w:rsid w:val="00892491"/>
    <w:rsid w:val="008A15E5"/>
    <w:rsid w:val="008A22CC"/>
    <w:rsid w:val="008A3F6F"/>
    <w:rsid w:val="008B1A52"/>
    <w:rsid w:val="008B54A8"/>
    <w:rsid w:val="008C02D0"/>
    <w:rsid w:val="008D156D"/>
    <w:rsid w:val="008D3250"/>
    <w:rsid w:val="008D72DC"/>
    <w:rsid w:val="008E092A"/>
    <w:rsid w:val="008E77F6"/>
    <w:rsid w:val="008E7E41"/>
    <w:rsid w:val="00913AD9"/>
    <w:rsid w:val="00936797"/>
    <w:rsid w:val="00943F1D"/>
    <w:rsid w:val="00946F7A"/>
    <w:rsid w:val="00947939"/>
    <w:rsid w:val="00957B12"/>
    <w:rsid w:val="00963284"/>
    <w:rsid w:val="00966D1D"/>
    <w:rsid w:val="00970601"/>
    <w:rsid w:val="009730CC"/>
    <w:rsid w:val="009741A7"/>
    <w:rsid w:val="0098678B"/>
    <w:rsid w:val="00993C6A"/>
    <w:rsid w:val="009A5452"/>
    <w:rsid w:val="009B6959"/>
    <w:rsid w:val="009C31FC"/>
    <w:rsid w:val="009C72EE"/>
    <w:rsid w:val="009D0AED"/>
    <w:rsid w:val="009D6473"/>
    <w:rsid w:val="009E17D0"/>
    <w:rsid w:val="009E7722"/>
    <w:rsid w:val="009F168C"/>
    <w:rsid w:val="009F3647"/>
    <w:rsid w:val="00A015B0"/>
    <w:rsid w:val="00A13A05"/>
    <w:rsid w:val="00A25EFE"/>
    <w:rsid w:val="00A30BA1"/>
    <w:rsid w:val="00A409E2"/>
    <w:rsid w:val="00A41CBD"/>
    <w:rsid w:val="00A45261"/>
    <w:rsid w:val="00A454C9"/>
    <w:rsid w:val="00A57670"/>
    <w:rsid w:val="00A61460"/>
    <w:rsid w:val="00A61511"/>
    <w:rsid w:val="00A62DBD"/>
    <w:rsid w:val="00A6354F"/>
    <w:rsid w:val="00A64117"/>
    <w:rsid w:val="00A70D35"/>
    <w:rsid w:val="00A75519"/>
    <w:rsid w:val="00A86FA3"/>
    <w:rsid w:val="00A917F5"/>
    <w:rsid w:val="00A91E64"/>
    <w:rsid w:val="00A92D4C"/>
    <w:rsid w:val="00A96833"/>
    <w:rsid w:val="00AA0547"/>
    <w:rsid w:val="00AA10FD"/>
    <w:rsid w:val="00AC1AD2"/>
    <w:rsid w:val="00AC2D6E"/>
    <w:rsid w:val="00AC3B7B"/>
    <w:rsid w:val="00AC6B38"/>
    <w:rsid w:val="00AD0A08"/>
    <w:rsid w:val="00AD1B8E"/>
    <w:rsid w:val="00AD4437"/>
    <w:rsid w:val="00AE48B0"/>
    <w:rsid w:val="00AE71F2"/>
    <w:rsid w:val="00B040AB"/>
    <w:rsid w:val="00B04930"/>
    <w:rsid w:val="00B15C5F"/>
    <w:rsid w:val="00B20B7D"/>
    <w:rsid w:val="00B271AB"/>
    <w:rsid w:val="00B32AA9"/>
    <w:rsid w:val="00B3426C"/>
    <w:rsid w:val="00B56ECE"/>
    <w:rsid w:val="00B624C0"/>
    <w:rsid w:val="00B63C88"/>
    <w:rsid w:val="00B716FF"/>
    <w:rsid w:val="00B76152"/>
    <w:rsid w:val="00B80BFA"/>
    <w:rsid w:val="00B855F5"/>
    <w:rsid w:val="00B86FD7"/>
    <w:rsid w:val="00B87072"/>
    <w:rsid w:val="00B94E53"/>
    <w:rsid w:val="00B97069"/>
    <w:rsid w:val="00BA3890"/>
    <w:rsid w:val="00BA6D59"/>
    <w:rsid w:val="00BC0484"/>
    <w:rsid w:val="00BD2961"/>
    <w:rsid w:val="00BD52E3"/>
    <w:rsid w:val="00BD7404"/>
    <w:rsid w:val="00BD7EB1"/>
    <w:rsid w:val="00BF02FE"/>
    <w:rsid w:val="00C028B5"/>
    <w:rsid w:val="00C06CBA"/>
    <w:rsid w:val="00C06E6A"/>
    <w:rsid w:val="00C22456"/>
    <w:rsid w:val="00C32F4B"/>
    <w:rsid w:val="00C45007"/>
    <w:rsid w:val="00C51288"/>
    <w:rsid w:val="00C527C5"/>
    <w:rsid w:val="00C56603"/>
    <w:rsid w:val="00C64EFC"/>
    <w:rsid w:val="00C7263D"/>
    <w:rsid w:val="00C765C0"/>
    <w:rsid w:val="00C814C9"/>
    <w:rsid w:val="00C819EA"/>
    <w:rsid w:val="00C83A57"/>
    <w:rsid w:val="00C841D1"/>
    <w:rsid w:val="00C92529"/>
    <w:rsid w:val="00CA6747"/>
    <w:rsid w:val="00CB12AA"/>
    <w:rsid w:val="00CB791B"/>
    <w:rsid w:val="00CB7DF7"/>
    <w:rsid w:val="00CF0E72"/>
    <w:rsid w:val="00CF2C8B"/>
    <w:rsid w:val="00CF3EFB"/>
    <w:rsid w:val="00CF49F3"/>
    <w:rsid w:val="00D046B3"/>
    <w:rsid w:val="00D064F3"/>
    <w:rsid w:val="00D0743D"/>
    <w:rsid w:val="00D115BF"/>
    <w:rsid w:val="00D33DD6"/>
    <w:rsid w:val="00D369CB"/>
    <w:rsid w:val="00D53A22"/>
    <w:rsid w:val="00D54140"/>
    <w:rsid w:val="00D55808"/>
    <w:rsid w:val="00D60533"/>
    <w:rsid w:val="00D62399"/>
    <w:rsid w:val="00D66A29"/>
    <w:rsid w:val="00D83889"/>
    <w:rsid w:val="00D86FC5"/>
    <w:rsid w:val="00D87BDA"/>
    <w:rsid w:val="00D91E8B"/>
    <w:rsid w:val="00D95823"/>
    <w:rsid w:val="00D97BE8"/>
    <w:rsid w:val="00DA15DF"/>
    <w:rsid w:val="00DA352E"/>
    <w:rsid w:val="00DB7B5D"/>
    <w:rsid w:val="00DC15CC"/>
    <w:rsid w:val="00DC379E"/>
    <w:rsid w:val="00DC3D42"/>
    <w:rsid w:val="00DC690E"/>
    <w:rsid w:val="00DC6991"/>
    <w:rsid w:val="00DC7247"/>
    <w:rsid w:val="00DC7E63"/>
    <w:rsid w:val="00DD10D4"/>
    <w:rsid w:val="00DD27F5"/>
    <w:rsid w:val="00DD5181"/>
    <w:rsid w:val="00DE274C"/>
    <w:rsid w:val="00DE2992"/>
    <w:rsid w:val="00DF2241"/>
    <w:rsid w:val="00DF3D19"/>
    <w:rsid w:val="00E0266C"/>
    <w:rsid w:val="00E13CC1"/>
    <w:rsid w:val="00E21F3F"/>
    <w:rsid w:val="00E32CC7"/>
    <w:rsid w:val="00E501E8"/>
    <w:rsid w:val="00E54F12"/>
    <w:rsid w:val="00E650E1"/>
    <w:rsid w:val="00E7135F"/>
    <w:rsid w:val="00E7581B"/>
    <w:rsid w:val="00E76E4D"/>
    <w:rsid w:val="00EB1F11"/>
    <w:rsid w:val="00EB2D94"/>
    <w:rsid w:val="00EB5DB4"/>
    <w:rsid w:val="00EC6C64"/>
    <w:rsid w:val="00EE09BB"/>
    <w:rsid w:val="00EE1BC2"/>
    <w:rsid w:val="00EE2F03"/>
    <w:rsid w:val="00EF3FD4"/>
    <w:rsid w:val="00F00286"/>
    <w:rsid w:val="00F0142A"/>
    <w:rsid w:val="00F017BB"/>
    <w:rsid w:val="00F040D2"/>
    <w:rsid w:val="00F0720A"/>
    <w:rsid w:val="00F11148"/>
    <w:rsid w:val="00F12721"/>
    <w:rsid w:val="00F17E3F"/>
    <w:rsid w:val="00F27017"/>
    <w:rsid w:val="00F27B60"/>
    <w:rsid w:val="00F31B99"/>
    <w:rsid w:val="00F45799"/>
    <w:rsid w:val="00F51BBC"/>
    <w:rsid w:val="00F5289F"/>
    <w:rsid w:val="00F53596"/>
    <w:rsid w:val="00F57A57"/>
    <w:rsid w:val="00F630FE"/>
    <w:rsid w:val="00F742DF"/>
    <w:rsid w:val="00F94EFE"/>
    <w:rsid w:val="00F9556A"/>
    <w:rsid w:val="00FA2D85"/>
    <w:rsid w:val="00FA7FD1"/>
    <w:rsid w:val="00FB0AE9"/>
    <w:rsid w:val="00FC219C"/>
    <w:rsid w:val="00FC7267"/>
    <w:rsid w:val="00FD08B7"/>
    <w:rsid w:val="00FE015E"/>
    <w:rsid w:val="00FE2913"/>
    <w:rsid w:val="00FE5A45"/>
    <w:rsid w:val="00FF0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F5D660"/>
  <w15:chartTrackingRefBased/>
  <w15:docId w15:val="{2796C0C2-E619-485C-B83F-8820DB48C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379E"/>
    <w:pPr>
      <w:keepNext/>
      <w:keepLines/>
      <w:numPr>
        <w:numId w:val="12"/>
      </w:numP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numPr>
        <w:ilvl w:val="1"/>
        <w:numId w:val="12"/>
      </w:numPr>
      <w:spacing w:before="360" w:after="0"/>
      <w:ind w:left="576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numPr>
        <w:ilvl w:val="2"/>
        <w:numId w:val="12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numPr>
        <w:ilvl w:val="3"/>
        <w:numId w:val="1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numPr>
        <w:ilvl w:val="4"/>
        <w:numId w:val="12"/>
      </w:numPr>
      <w:spacing w:before="200" w:after="0"/>
      <w:outlineLvl w:val="4"/>
    </w:pPr>
    <w:rPr>
      <w:rFonts w:asciiTheme="majorHAnsi" w:eastAsiaTheme="majorEastAsia" w:hAnsiTheme="majorHAnsi" w:cstheme="majorBidi"/>
      <w:color w:val="252525" w:themeColor="text2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numPr>
        <w:ilvl w:val="5"/>
        <w:numId w:val="1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52525" w:themeColor="text2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numPr>
        <w:ilvl w:val="6"/>
        <w:numId w:val="1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numPr>
        <w:ilvl w:val="7"/>
        <w:numId w:val="1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numPr>
        <w:ilvl w:val="8"/>
        <w:numId w:val="1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ubtitleChar">
    <w:name w:val="Subtitle Char"/>
    <w:basedOn w:val="DefaultParagraphFont"/>
    <w:link w:val="Subtitle"/>
    <w:uiPriority w:val="11"/>
    <w:rPr>
      <w:color w:val="5A5A5A" w:themeColor="text1" w:themeTint="A5"/>
      <w:spacing w:val="10"/>
    </w:rPr>
  </w:style>
  <w:style w:type="character" w:customStyle="1" w:styleId="Heading1Char">
    <w:name w:val="Heading 1 Char"/>
    <w:basedOn w:val="DefaultParagraphFont"/>
    <w:link w:val="Heading1"/>
    <w:uiPriority w:val="9"/>
    <w:rsid w:val="0021379E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52525" w:themeColor="tex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252525" w:themeColor="tex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aps/>
    </w:rPr>
  </w:style>
  <w:style w:type="character" w:styleId="Strong">
    <w:name w:val="Strong"/>
    <w:basedOn w:val="DefaultParagraphFont"/>
    <w:uiPriority w:val="22"/>
    <w:qFormat/>
    <w:rPr>
      <w:b/>
      <w:b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color w:val="000000" w:themeColor="text1"/>
      <w:shd w:val="clear" w:color="auto" w:fill="F2F2F2" w:themeFill="background1" w:themeFillShade="F2"/>
    </w:rPr>
  </w:style>
  <w:style w:type="character" w:styleId="SubtleReference">
    <w:name w:val="Subtle Reference"/>
    <w:basedOn w:val="DefaultParagraphFont"/>
    <w:uiPriority w:val="31"/>
    <w:qFormat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Pr>
      <w:b w:val="0"/>
      <w:bCs w:val="0"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color w:val="323232" w:themeColor="text2"/>
      <w:sz w:val="18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pPr>
      <w:outlineLvl w:val="9"/>
    </w:p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A4D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4DD0"/>
  </w:style>
  <w:style w:type="paragraph" w:styleId="Footer">
    <w:name w:val="footer"/>
    <w:basedOn w:val="Normal"/>
    <w:link w:val="FooterChar"/>
    <w:uiPriority w:val="99"/>
    <w:unhideWhenUsed/>
    <w:rsid w:val="004A4D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4DD0"/>
  </w:style>
  <w:style w:type="character" w:styleId="Hyperlink">
    <w:name w:val="Hyperlink"/>
    <w:basedOn w:val="DefaultParagraphFont"/>
    <w:uiPriority w:val="99"/>
    <w:unhideWhenUsed/>
    <w:rsid w:val="00B32AA9"/>
    <w:rPr>
      <w:color w:val="6B9F25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F3D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3D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3D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3D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3D1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3D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3D19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F3D19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CA6747"/>
    <w:rPr>
      <w:color w:val="605E5C"/>
      <w:shd w:val="clear" w:color="auto" w:fill="E1DFDD"/>
    </w:rPr>
  </w:style>
  <w:style w:type="paragraph" w:styleId="TOC1">
    <w:name w:val="toc 1"/>
    <w:basedOn w:val="Normal"/>
    <w:next w:val="Normal"/>
    <w:autoRedefine/>
    <w:uiPriority w:val="39"/>
    <w:unhideWhenUsed/>
    <w:rsid w:val="00DA15DF"/>
    <w:pPr>
      <w:spacing w:after="100"/>
    </w:pPr>
  </w:style>
  <w:style w:type="table" w:styleId="TableGrid">
    <w:name w:val="Table Grid"/>
    <w:basedOn w:val="TableNormal"/>
    <w:uiPriority w:val="39"/>
    <w:rsid w:val="00E713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74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andrewsenv.co.uk/bpe-support-program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1.jpg@01D6FFAF.83250750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nou\OneDrive\ANDENV\MASTERS%20CVsETC\Doc%20MASTERS\AECL\Briefing%20Note%20Template.dotx" TargetMode="External"/></Relationship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9EA1EC-B023-4266-9865-E1EDA122A8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EE2994-3D2C-43BC-B32C-7311DB01E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Briefing Note Template</Template>
  <TotalTime>0</TotalTime>
  <Pages>4</Pages>
  <Words>1054</Words>
  <Characters>5557</Characters>
  <Application>Microsoft Office Word</Application>
  <DocSecurity>0</DocSecurity>
  <Lines>118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Arnout Andrews</dc:creator>
  <cp:keywords/>
  <cp:lastModifiedBy>Arnout Andrews</cp:lastModifiedBy>
  <cp:revision>125</cp:revision>
  <cp:lastPrinted>2025-11-12T15:27:00Z</cp:lastPrinted>
  <dcterms:created xsi:type="dcterms:W3CDTF">2025-11-12T14:01:00Z</dcterms:created>
  <dcterms:modified xsi:type="dcterms:W3CDTF">2025-11-12T15:42:00Z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TC034577159991</vt:lpwstr>
  </property>
</Properties>
</file>